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2B91" w14:textId="6BE17E96" w:rsidR="006870EA" w:rsidRPr="00EE09F1" w:rsidRDefault="006870EA" w:rsidP="006870EA">
      <w:pPr>
        <w:rPr>
          <w:rFonts w:ascii="Arial" w:hAnsi="Arial" w:cs="Arial"/>
          <w:b/>
          <w:color w:val="222222"/>
          <w:shd w:val="clear" w:color="auto" w:fill="FFFFFF"/>
        </w:rPr>
      </w:pPr>
      <w:r w:rsidRPr="00EE09F1">
        <w:rPr>
          <w:rFonts w:ascii="Arial" w:hAnsi="Arial" w:cs="Arial"/>
          <w:b/>
          <w:color w:val="222222"/>
          <w:shd w:val="clear" w:color="auto" w:fill="FFFFFF"/>
        </w:rPr>
        <w:t>'Write off the Map'</w:t>
      </w:r>
      <w:r>
        <w:rPr>
          <w:rFonts w:ascii="Arial" w:hAnsi="Arial" w:cs="Arial"/>
          <w:b/>
          <w:color w:val="222222"/>
          <w:shd w:val="clear" w:color="auto" w:fill="FFFFFF"/>
        </w:rPr>
        <w:t xml:space="preserve"> </w:t>
      </w:r>
      <w:proofErr w:type="spellStart"/>
      <w:r>
        <w:rPr>
          <w:rFonts w:ascii="Arial" w:hAnsi="Arial" w:cs="Arial"/>
          <w:b/>
          <w:color w:val="222222"/>
          <w:shd w:val="clear" w:color="auto" w:fill="FFFFFF"/>
        </w:rPr>
        <w:t>GOUGH_exhibition</w:t>
      </w:r>
      <w:proofErr w:type="spellEnd"/>
      <w:r>
        <w:rPr>
          <w:rFonts w:ascii="Arial" w:hAnsi="Arial" w:cs="Arial"/>
          <w:b/>
          <w:color w:val="222222"/>
          <w:shd w:val="clear" w:color="auto" w:fill="FFFFFF"/>
        </w:rPr>
        <w:t xml:space="preserve"> narrative 2013</w:t>
      </w:r>
      <w:r w:rsidRPr="00EE09F1">
        <w:rPr>
          <w:rFonts w:ascii="Arial" w:hAnsi="Arial" w:cs="Arial"/>
          <w:b/>
          <w:color w:val="222222"/>
        </w:rPr>
        <w:br/>
      </w:r>
    </w:p>
    <w:p w14:paraId="2F00D4E0" w14:textId="7CABF4C7" w:rsidR="006870EA" w:rsidRPr="00F2077F" w:rsidRDefault="006870EA" w:rsidP="006870EA">
      <w:pPr>
        <w:rPr>
          <w:rFonts w:ascii="Arial" w:hAnsi="Arial" w:cs="Arial"/>
          <w:color w:val="222222"/>
          <w:shd w:val="clear" w:color="auto" w:fill="FFFFFF"/>
        </w:rPr>
      </w:pPr>
    </w:p>
    <w:p w14:paraId="55574945" w14:textId="77777777" w:rsidR="00F2077F" w:rsidRPr="00F2077F" w:rsidRDefault="00F2077F" w:rsidP="00F2077F">
      <w:pPr>
        <w:spacing w:line="360" w:lineRule="atLeast"/>
        <w:jc w:val="center"/>
        <w:textAlignment w:val="baseline"/>
        <w:rPr>
          <w:rFonts w:ascii="Arial" w:hAnsi="Arial" w:cs="Arial"/>
          <w:color w:val="777777"/>
        </w:rPr>
      </w:pPr>
      <w:r w:rsidRPr="00F2077F">
        <w:rPr>
          <w:rFonts w:ascii="Arial" w:hAnsi="Arial" w:cs="Arial"/>
          <w:color w:val="777777"/>
          <w:u w:val="single"/>
          <w:bdr w:val="none" w:sz="0" w:space="0" w:color="auto" w:frame="1"/>
        </w:rPr>
        <w:t>TIME, THE DEER, IS IN THE WOOD OF HALLAIG</w:t>
      </w:r>
    </w:p>
    <w:p w14:paraId="10A2C26C" w14:textId="77777777" w:rsidR="00F2077F" w:rsidRPr="00F2077F" w:rsidRDefault="00F2077F" w:rsidP="00F2077F">
      <w:pPr>
        <w:spacing w:after="360" w:line="360" w:lineRule="atLeast"/>
        <w:jc w:val="center"/>
        <w:textAlignment w:val="baseline"/>
        <w:rPr>
          <w:rFonts w:ascii="Arial" w:hAnsi="Arial" w:cs="Arial"/>
          <w:color w:val="777777"/>
        </w:rPr>
      </w:pPr>
      <w:proofErr w:type="spellStart"/>
      <w:r w:rsidRPr="00F2077F">
        <w:rPr>
          <w:rFonts w:ascii="Arial" w:hAnsi="Arial" w:cs="Arial"/>
          <w:color w:val="777777"/>
        </w:rPr>
        <w:t>Tha</w:t>
      </w:r>
      <w:proofErr w:type="spellEnd"/>
      <w:r w:rsidRPr="00F2077F">
        <w:rPr>
          <w:rFonts w:ascii="Arial" w:hAnsi="Arial" w:cs="Arial"/>
          <w:color w:val="777777"/>
        </w:rPr>
        <w:t xml:space="preserve"> </w:t>
      </w:r>
      <w:proofErr w:type="spellStart"/>
      <w:r w:rsidRPr="00F2077F">
        <w:rPr>
          <w:rFonts w:ascii="Arial" w:hAnsi="Arial" w:cs="Arial"/>
          <w:color w:val="777777"/>
        </w:rPr>
        <w:t>tìm</w:t>
      </w:r>
      <w:proofErr w:type="spellEnd"/>
      <w:r w:rsidRPr="00F2077F">
        <w:rPr>
          <w:rFonts w:ascii="Arial" w:hAnsi="Arial" w:cs="Arial"/>
          <w:color w:val="777777"/>
        </w:rPr>
        <w:t xml:space="preserve">, am </w:t>
      </w:r>
      <w:proofErr w:type="spellStart"/>
      <w:r w:rsidRPr="00F2077F">
        <w:rPr>
          <w:rFonts w:ascii="Arial" w:hAnsi="Arial" w:cs="Arial"/>
          <w:color w:val="777777"/>
        </w:rPr>
        <w:t>fiadh</w:t>
      </w:r>
      <w:proofErr w:type="spellEnd"/>
      <w:r w:rsidRPr="00F2077F">
        <w:rPr>
          <w:rFonts w:ascii="Arial" w:hAnsi="Arial" w:cs="Arial"/>
          <w:color w:val="777777"/>
        </w:rPr>
        <w:t xml:space="preserve">, </w:t>
      </w:r>
      <w:proofErr w:type="gramStart"/>
      <w:r w:rsidRPr="00F2077F">
        <w:rPr>
          <w:rFonts w:ascii="Arial" w:hAnsi="Arial" w:cs="Arial"/>
          <w:color w:val="777777"/>
        </w:rPr>
        <w:t>an</w:t>
      </w:r>
      <w:proofErr w:type="gramEnd"/>
      <w:r w:rsidRPr="00F2077F">
        <w:rPr>
          <w:rFonts w:ascii="Arial" w:hAnsi="Arial" w:cs="Arial"/>
          <w:color w:val="777777"/>
        </w:rPr>
        <w:t xml:space="preserve"> </w:t>
      </w:r>
      <w:proofErr w:type="spellStart"/>
      <w:r w:rsidRPr="00F2077F">
        <w:rPr>
          <w:rFonts w:ascii="Arial" w:hAnsi="Arial" w:cs="Arial"/>
          <w:color w:val="777777"/>
        </w:rPr>
        <w:t>Coille</w:t>
      </w:r>
      <w:proofErr w:type="spellEnd"/>
      <w:r w:rsidRPr="00F2077F">
        <w:rPr>
          <w:rFonts w:ascii="Arial" w:hAnsi="Arial" w:cs="Arial"/>
          <w:color w:val="777777"/>
        </w:rPr>
        <w:t xml:space="preserve"> </w:t>
      </w:r>
      <w:proofErr w:type="spellStart"/>
      <w:r w:rsidRPr="00F2077F">
        <w:rPr>
          <w:rFonts w:ascii="Arial" w:hAnsi="Arial" w:cs="Arial"/>
          <w:color w:val="777777"/>
        </w:rPr>
        <w:t>Hallaig</w:t>
      </w:r>
      <w:proofErr w:type="spellEnd"/>
    </w:p>
    <w:p w14:paraId="4F09615B" w14:textId="77777777" w:rsidR="00F2077F" w:rsidRPr="00F2077F" w:rsidRDefault="00F2077F" w:rsidP="00F2077F">
      <w:pPr>
        <w:spacing w:line="360" w:lineRule="atLeast"/>
        <w:jc w:val="center"/>
        <w:textAlignment w:val="baseline"/>
        <w:rPr>
          <w:rFonts w:ascii="Arial" w:hAnsi="Arial" w:cs="Arial"/>
          <w:color w:val="777777"/>
        </w:rPr>
      </w:pPr>
      <w:r w:rsidRPr="00F2077F">
        <w:rPr>
          <w:rFonts w:ascii="Arial" w:hAnsi="Arial" w:cs="Arial"/>
          <w:color w:val="777777"/>
        </w:rPr>
        <w:t>6</w:t>
      </w:r>
      <w:r w:rsidRPr="00F2077F">
        <w:rPr>
          <w:rFonts w:ascii="Arial" w:hAnsi="Arial" w:cs="Arial"/>
          <w:color w:val="777777"/>
          <w:bdr w:val="none" w:sz="0" w:space="0" w:color="auto" w:frame="1"/>
          <w:vertAlign w:val="superscript"/>
        </w:rPr>
        <w:t>th –</w:t>
      </w:r>
      <w:r w:rsidRPr="00F2077F">
        <w:rPr>
          <w:rFonts w:ascii="Arial" w:hAnsi="Arial" w:cs="Arial"/>
          <w:color w:val="777777"/>
        </w:rPr>
        <w:t> 11</w:t>
      </w:r>
      <w:r w:rsidRPr="00F2077F">
        <w:rPr>
          <w:rFonts w:ascii="Arial" w:hAnsi="Arial" w:cs="Arial"/>
          <w:color w:val="777777"/>
          <w:bdr w:val="none" w:sz="0" w:space="0" w:color="auto" w:frame="1"/>
          <w:vertAlign w:val="superscript"/>
        </w:rPr>
        <w:t>th</w:t>
      </w:r>
      <w:r w:rsidRPr="00F2077F">
        <w:rPr>
          <w:rFonts w:ascii="Arial" w:hAnsi="Arial" w:cs="Arial"/>
          <w:color w:val="777777"/>
        </w:rPr>
        <w:t> June 2013, </w:t>
      </w:r>
      <w:hyperlink r:id="rId7" w:tgtFrame="_blank" w:history="1">
        <w:r w:rsidRPr="00F2077F">
          <w:rPr>
            <w:rFonts w:ascii="Arial" w:hAnsi="Arial" w:cs="Arial"/>
            <w:color w:val="111111"/>
            <w:u w:val="single"/>
            <w:bdr w:val="none" w:sz="0" w:space="0" w:color="auto" w:frame="1"/>
          </w:rPr>
          <w:t>St. John on Bethnal Green</w:t>
        </w:r>
      </w:hyperlink>
      <w:r w:rsidRPr="00F2077F">
        <w:rPr>
          <w:rFonts w:ascii="Arial" w:hAnsi="Arial" w:cs="Arial"/>
          <w:color w:val="777777"/>
        </w:rPr>
        <w:t>, London</w:t>
      </w:r>
    </w:p>
    <w:p w14:paraId="6BDA7D29" w14:textId="77777777" w:rsidR="00F2077F" w:rsidRDefault="00F2077F" w:rsidP="006870EA">
      <w:pPr>
        <w:rPr>
          <w:rFonts w:ascii="Arial" w:hAnsi="Arial" w:cs="Arial"/>
          <w:color w:val="222222"/>
          <w:shd w:val="clear" w:color="auto" w:fill="FFFFFF"/>
        </w:rPr>
      </w:pPr>
    </w:p>
    <w:p w14:paraId="4DF357B0" w14:textId="77777777" w:rsidR="006870EA" w:rsidRPr="00F73985" w:rsidRDefault="006870EA" w:rsidP="006870EA">
      <w:pPr>
        <w:rPr>
          <w:rFonts w:ascii="Arial" w:hAnsi="Arial" w:cs="Arial"/>
        </w:rPr>
      </w:pPr>
    </w:p>
    <w:p w14:paraId="0B77CB44" w14:textId="77777777" w:rsidR="006870EA" w:rsidRPr="006F6A2E" w:rsidRDefault="006870EA" w:rsidP="006870EA">
      <w:pPr>
        <w:rPr>
          <w:rFonts w:ascii="Arial" w:hAnsi="Arial" w:cs="Arial"/>
          <w:b/>
        </w:rPr>
      </w:pPr>
      <w:r w:rsidRPr="006F6A2E">
        <w:rPr>
          <w:rFonts w:ascii="Arial" w:hAnsi="Arial" w:cs="Arial"/>
          <w:b/>
        </w:rPr>
        <w:t>Paul Gough</w:t>
      </w:r>
    </w:p>
    <w:p w14:paraId="0DBD9865" w14:textId="77777777" w:rsidR="006870EA" w:rsidRPr="00EE09F1" w:rsidRDefault="006870EA" w:rsidP="006870EA">
      <w:pPr>
        <w:rPr>
          <w:rFonts w:ascii="Arial" w:hAnsi="Arial" w:cs="Arial"/>
          <w:lang w:val="en-US"/>
        </w:rPr>
      </w:pPr>
      <w:r w:rsidRPr="00EE09F1">
        <w:rPr>
          <w:rFonts w:ascii="Arial" w:hAnsi="Arial" w:cs="Arial"/>
        </w:rPr>
        <w:t xml:space="preserve">Practice-based research work selected for an exhibition on the theme of </w:t>
      </w:r>
      <w:r w:rsidRPr="00EE09F1">
        <w:rPr>
          <w:rFonts w:ascii="Arial" w:hAnsi="Arial" w:cs="Arial"/>
          <w:lang w:val="en-US"/>
        </w:rPr>
        <w:t xml:space="preserve">forests, history, and social and environmental memory held in central London in early June 2013, at the historic St John on </w:t>
      </w:r>
      <w:proofErr w:type="spellStart"/>
      <w:r w:rsidRPr="00EE09F1">
        <w:rPr>
          <w:rFonts w:ascii="Arial" w:hAnsi="Arial" w:cs="Arial"/>
          <w:lang w:val="en-US"/>
        </w:rPr>
        <w:t>Bethnal</w:t>
      </w:r>
      <w:proofErr w:type="spellEnd"/>
      <w:r w:rsidRPr="00EE09F1">
        <w:rPr>
          <w:rFonts w:ascii="Arial" w:hAnsi="Arial" w:cs="Arial"/>
          <w:lang w:val="en-US"/>
        </w:rPr>
        <w:t xml:space="preserve"> Green. </w:t>
      </w:r>
    </w:p>
    <w:p w14:paraId="3D8C0002" w14:textId="77777777" w:rsidR="006870EA" w:rsidRPr="00F73985" w:rsidRDefault="006870EA" w:rsidP="006870EA">
      <w:pPr>
        <w:rPr>
          <w:rFonts w:ascii="Arial" w:hAnsi="Arial" w:cs="Arial"/>
        </w:rPr>
      </w:pPr>
    </w:p>
    <w:p w14:paraId="3EE911BC" w14:textId="77777777" w:rsidR="006870EA" w:rsidRPr="00EE09F1" w:rsidRDefault="006870EA" w:rsidP="006870EA">
      <w:pPr>
        <w:rPr>
          <w:rFonts w:ascii="Arial" w:hAnsi="Arial" w:cs="Arial"/>
          <w:b/>
          <w:color w:val="222222"/>
          <w:shd w:val="clear" w:color="auto" w:fill="FFFFFF"/>
        </w:rPr>
      </w:pPr>
      <w:r w:rsidRPr="00EE09F1">
        <w:rPr>
          <w:rFonts w:ascii="Arial" w:hAnsi="Arial" w:cs="Arial"/>
          <w:b/>
          <w:color w:val="222222"/>
          <w:shd w:val="clear" w:color="auto" w:fill="FFFFFF"/>
        </w:rPr>
        <w:t>'Write off the Map'.</w:t>
      </w:r>
    </w:p>
    <w:p w14:paraId="0E5A3E4E" w14:textId="77777777" w:rsidR="006870EA" w:rsidRPr="00F73985" w:rsidRDefault="006870EA" w:rsidP="006870EA">
      <w:pPr>
        <w:rPr>
          <w:rFonts w:ascii="Arial" w:hAnsi="Arial" w:cs="Arial"/>
          <w:color w:val="222222"/>
          <w:shd w:val="clear" w:color="auto" w:fill="FFFFFF"/>
        </w:rPr>
      </w:pPr>
      <w:r w:rsidRPr="00F73985">
        <w:rPr>
          <w:rFonts w:ascii="Arial" w:hAnsi="Arial" w:cs="Arial"/>
          <w:color w:val="343434"/>
          <w:lang w:val="en-US"/>
        </w:rPr>
        <w:t>an exhibition on forests, history, and social and environmental memory</w:t>
      </w:r>
    </w:p>
    <w:p w14:paraId="3714E41E" w14:textId="77777777" w:rsidR="006870EA" w:rsidRPr="00F73985" w:rsidRDefault="00A85662" w:rsidP="006870EA">
      <w:pPr>
        <w:rPr>
          <w:rFonts w:ascii="Arial" w:hAnsi="Arial" w:cs="Arial"/>
        </w:rPr>
      </w:pPr>
      <w:hyperlink r:id="rId8" w:history="1">
        <w:r w:rsidR="006870EA" w:rsidRPr="00F73985">
          <w:rPr>
            <w:rStyle w:val="Hyperlink"/>
            <w:rFonts w:ascii="Arial" w:hAnsi="Arial" w:cs="Arial"/>
          </w:rPr>
          <w:t>https://timethedeer.wordpress.com/curator/</w:t>
        </w:r>
      </w:hyperlink>
    </w:p>
    <w:p w14:paraId="37802C10" w14:textId="77777777" w:rsidR="006870EA" w:rsidRPr="00F73985" w:rsidRDefault="006870EA" w:rsidP="006870EA">
      <w:pPr>
        <w:rPr>
          <w:rFonts w:ascii="Arial" w:hAnsi="Arial" w:cs="Arial"/>
          <w:color w:val="222222"/>
          <w:shd w:val="clear" w:color="auto" w:fill="FFFFFF"/>
        </w:rPr>
      </w:pPr>
    </w:p>
    <w:p w14:paraId="4B27417F" w14:textId="77777777" w:rsidR="006870EA" w:rsidRDefault="006870EA" w:rsidP="006870EA">
      <w:pPr>
        <w:rPr>
          <w:rFonts w:ascii="Arial" w:hAnsi="Arial" w:cs="Arial"/>
          <w:color w:val="222222"/>
          <w:shd w:val="clear" w:color="auto" w:fill="FFFFFF"/>
        </w:rPr>
      </w:pPr>
      <w:r>
        <w:rPr>
          <w:rFonts w:ascii="Arial" w:hAnsi="Arial" w:cs="Arial"/>
          <w:color w:val="222222"/>
          <w:shd w:val="clear" w:color="auto" w:fill="FFFFFF"/>
        </w:rPr>
        <w:t>The conceptual framing of the exhibition curated by Dr Amy Cutler is on:</w:t>
      </w:r>
    </w:p>
    <w:p w14:paraId="3C087D41" w14:textId="77777777" w:rsidR="006870EA" w:rsidRDefault="00A85662" w:rsidP="006870EA">
      <w:pPr>
        <w:rPr>
          <w:rFonts w:ascii="Arial" w:hAnsi="Arial" w:cs="Arial"/>
          <w:color w:val="222222"/>
          <w:shd w:val="clear" w:color="auto" w:fill="FFFFFF"/>
        </w:rPr>
      </w:pPr>
      <w:hyperlink r:id="rId9" w:history="1">
        <w:r w:rsidR="006870EA" w:rsidRPr="001F0A0E">
          <w:rPr>
            <w:rStyle w:val="Hyperlink"/>
            <w:rFonts w:ascii="Arial" w:hAnsi="Arial" w:cs="Arial"/>
            <w:shd w:val="clear" w:color="auto" w:fill="FFFFFF"/>
          </w:rPr>
          <w:t>https://timethedeer.wordpress.com/a/</w:t>
        </w:r>
      </w:hyperlink>
    </w:p>
    <w:p w14:paraId="2CB9F178" w14:textId="77777777" w:rsidR="006870EA" w:rsidRDefault="006870EA" w:rsidP="006870EA">
      <w:pPr>
        <w:rPr>
          <w:rFonts w:ascii="Arial" w:hAnsi="Arial" w:cs="Arial"/>
          <w:color w:val="222222"/>
          <w:shd w:val="clear" w:color="auto" w:fill="FFFFFF"/>
        </w:rPr>
      </w:pPr>
    </w:p>
    <w:p w14:paraId="74714DAD" w14:textId="77777777" w:rsidR="006870EA" w:rsidRPr="00F73985" w:rsidRDefault="006870EA" w:rsidP="006870EA">
      <w:pPr>
        <w:rPr>
          <w:rFonts w:ascii="Arial" w:hAnsi="Arial" w:cs="Arial"/>
          <w:color w:val="222222"/>
          <w:shd w:val="clear" w:color="auto" w:fill="FFFFFF"/>
        </w:rPr>
      </w:pPr>
    </w:p>
    <w:p w14:paraId="39BDD1D2" w14:textId="77777777" w:rsidR="006870EA" w:rsidRPr="00F73985" w:rsidRDefault="006870EA" w:rsidP="006870EA">
      <w:pPr>
        <w:rPr>
          <w:rFonts w:ascii="Arial" w:hAnsi="Arial" w:cs="Arial"/>
          <w:b/>
          <w:color w:val="222222"/>
          <w:shd w:val="clear" w:color="auto" w:fill="FFFFFF"/>
        </w:rPr>
      </w:pPr>
      <w:r w:rsidRPr="00F73985">
        <w:rPr>
          <w:rFonts w:ascii="Arial" w:hAnsi="Arial" w:cs="Arial"/>
          <w:b/>
          <w:color w:val="222222"/>
          <w:shd w:val="clear" w:color="auto" w:fill="FFFFFF"/>
        </w:rPr>
        <w:t>BACKGROUND</w:t>
      </w:r>
    </w:p>
    <w:p w14:paraId="42273563" w14:textId="77777777" w:rsidR="006870EA" w:rsidRPr="00F73985" w:rsidRDefault="006870EA" w:rsidP="006870EA">
      <w:pPr>
        <w:rPr>
          <w:rFonts w:ascii="Arial" w:hAnsi="Arial" w:cs="Arial"/>
          <w:b/>
          <w:color w:val="222222"/>
          <w:shd w:val="clear" w:color="auto" w:fill="FFFFFF"/>
        </w:rPr>
      </w:pPr>
      <w:r w:rsidRPr="00F73985">
        <w:rPr>
          <w:rFonts w:ascii="Arial" w:hAnsi="Arial" w:cs="Arial"/>
          <w:b/>
          <w:color w:val="222222"/>
          <w:shd w:val="clear" w:color="auto" w:fill="FFFFFF"/>
        </w:rPr>
        <w:t>Field of enquiry</w:t>
      </w:r>
    </w:p>
    <w:p w14:paraId="7537F778" w14:textId="77777777" w:rsidR="006870EA" w:rsidRPr="00F73985" w:rsidRDefault="006870EA" w:rsidP="006870EA">
      <w:pPr>
        <w:rPr>
          <w:rFonts w:ascii="Arial" w:hAnsi="Arial" w:cs="Arial"/>
          <w:color w:val="222222"/>
          <w:shd w:val="clear" w:color="auto" w:fill="FFFFFF"/>
        </w:rPr>
      </w:pPr>
    </w:p>
    <w:p w14:paraId="7F1DB4FF" w14:textId="77777777" w:rsidR="006870EA" w:rsidRPr="00F73985"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 xml:space="preserve">Gough’s work (both published texts and practice-based studio works) are framed within the discourse of cultural geography, more specifically within the field of the iconography of commemoration, with a particular focus on the value of trees in capturing </w:t>
      </w:r>
      <w:r>
        <w:rPr>
          <w:rFonts w:ascii="Arial" w:hAnsi="Arial" w:cs="Arial"/>
          <w:color w:val="222222"/>
          <w:shd w:val="clear" w:color="auto" w:fill="FFFFFF"/>
        </w:rPr>
        <w:t>arboreal memory, trauma and remembrance.</w:t>
      </w:r>
    </w:p>
    <w:p w14:paraId="31B584F6" w14:textId="77777777" w:rsidR="006870EA" w:rsidRPr="00F73985" w:rsidRDefault="006870EA" w:rsidP="006870EA">
      <w:pPr>
        <w:rPr>
          <w:rFonts w:ascii="Arial" w:hAnsi="Arial" w:cs="Arial"/>
          <w:color w:val="222222"/>
          <w:shd w:val="clear" w:color="auto" w:fill="FFFFFF"/>
        </w:rPr>
      </w:pPr>
    </w:p>
    <w:p w14:paraId="1BBAA19E" w14:textId="77777777" w:rsidR="006870EA" w:rsidRPr="00F73985"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The key outlets of such work are military, war and peace museums (Gough has had his art works selected and shown in</w:t>
      </w:r>
      <w:r>
        <w:rPr>
          <w:rFonts w:ascii="Arial" w:hAnsi="Arial" w:cs="Arial"/>
          <w:color w:val="222222"/>
          <w:shd w:val="clear" w:color="auto" w:fill="FFFFFF"/>
        </w:rPr>
        <w:t xml:space="preserve"> the</w:t>
      </w:r>
      <w:r w:rsidRPr="00F73985">
        <w:rPr>
          <w:rFonts w:ascii="Arial" w:hAnsi="Arial" w:cs="Arial"/>
          <w:color w:val="222222"/>
          <w:shd w:val="clear" w:color="auto" w:fill="FFFFFF"/>
        </w:rPr>
        <w:t xml:space="preserve"> </w:t>
      </w:r>
      <w:r>
        <w:rPr>
          <w:rFonts w:ascii="Arial" w:hAnsi="Arial" w:cs="Arial"/>
          <w:color w:val="222222"/>
          <w:shd w:val="clear" w:color="auto" w:fill="FFFFFF"/>
        </w:rPr>
        <w:t>Imperial War Museum, London: New Zealand War Memorial, Wellington; The Canadian War Museum, Ottawa, Canada</w:t>
      </w:r>
      <w:r w:rsidRPr="00F73985">
        <w:rPr>
          <w:rFonts w:ascii="Arial" w:hAnsi="Arial" w:cs="Arial"/>
          <w:color w:val="222222"/>
          <w:shd w:val="clear" w:color="auto" w:fill="FFFFFF"/>
        </w:rPr>
        <w:t>) and conference events such as the Royal Geography Society and International Geographers Society (Gough, 2014)</w:t>
      </w:r>
      <w:r>
        <w:rPr>
          <w:rFonts w:ascii="Arial" w:hAnsi="Arial" w:cs="Arial"/>
          <w:color w:val="222222"/>
          <w:shd w:val="clear" w:color="auto" w:fill="FFFFFF"/>
        </w:rPr>
        <w:t xml:space="preserve"> </w:t>
      </w:r>
      <w:r>
        <w:rPr>
          <w:rStyle w:val="FootnoteReference"/>
          <w:rFonts w:ascii="Arial" w:hAnsi="Arial" w:cs="Arial"/>
          <w:color w:val="222222"/>
          <w:shd w:val="clear" w:color="auto" w:fill="FFFFFF"/>
        </w:rPr>
        <w:footnoteReference w:id="1"/>
      </w:r>
    </w:p>
    <w:p w14:paraId="61D6F27A" w14:textId="77777777" w:rsidR="006870EA" w:rsidRPr="00F73985" w:rsidRDefault="006870EA" w:rsidP="006870EA">
      <w:pPr>
        <w:rPr>
          <w:rFonts w:ascii="Arial" w:hAnsi="Arial" w:cs="Arial"/>
          <w:color w:val="222222"/>
          <w:shd w:val="clear" w:color="auto" w:fill="FFFFFF"/>
        </w:rPr>
      </w:pPr>
    </w:p>
    <w:p w14:paraId="0E21287C" w14:textId="132F1496" w:rsidR="006870EA"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Key thinkers in this discipline are Stephen Daniels</w:t>
      </w:r>
      <w:r>
        <w:rPr>
          <w:rFonts w:ascii="Arial" w:hAnsi="Arial" w:cs="Arial"/>
          <w:color w:val="222222"/>
          <w:shd w:val="clear" w:color="auto" w:fill="FFFFFF"/>
        </w:rPr>
        <w:t xml:space="preserve"> on human and cultural geographies, </w:t>
      </w:r>
      <w:r w:rsidRPr="00F73985">
        <w:rPr>
          <w:rFonts w:ascii="Arial" w:hAnsi="Arial" w:cs="Arial"/>
          <w:color w:val="222222"/>
          <w:shd w:val="clear" w:color="auto" w:fill="FFFFFF"/>
        </w:rPr>
        <w:t xml:space="preserve">Nicholas Saunders on the material culture of war memory, Paul </w:t>
      </w:r>
      <w:proofErr w:type="spellStart"/>
      <w:r w:rsidRPr="00F73985">
        <w:rPr>
          <w:rFonts w:ascii="Arial" w:hAnsi="Arial" w:cs="Arial"/>
          <w:color w:val="222222"/>
          <w:shd w:val="clear" w:color="auto" w:fill="FFFFFF"/>
        </w:rPr>
        <w:t>Cloke</w:t>
      </w:r>
      <w:proofErr w:type="spellEnd"/>
      <w:r w:rsidRPr="00F73985">
        <w:rPr>
          <w:rFonts w:ascii="Arial" w:hAnsi="Arial" w:cs="Arial"/>
          <w:color w:val="222222"/>
          <w:shd w:val="clear" w:color="auto" w:fill="FFFFFF"/>
        </w:rPr>
        <w:t xml:space="preserve"> </w:t>
      </w:r>
      <w:r>
        <w:rPr>
          <w:rFonts w:ascii="Arial" w:hAnsi="Arial" w:cs="Arial"/>
          <w:color w:val="222222"/>
          <w:shd w:val="clear" w:color="auto" w:fill="FFFFFF"/>
        </w:rPr>
        <w:t>in human and arboreal geographies.</w:t>
      </w:r>
      <w:r>
        <w:rPr>
          <w:rStyle w:val="FootnoteReference"/>
          <w:rFonts w:ascii="Arial" w:hAnsi="Arial" w:cs="Arial"/>
          <w:color w:val="222222"/>
          <w:shd w:val="clear" w:color="auto" w:fill="FFFFFF"/>
        </w:rPr>
        <w:footnoteReference w:id="2"/>
      </w:r>
      <w:r w:rsidRPr="00F73985">
        <w:rPr>
          <w:rFonts w:ascii="Arial" w:hAnsi="Arial" w:cs="Arial"/>
          <w:color w:val="222222"/>
          <w:shd w:val="clear" w:color="auto" w:fill="FFFFFF"/>
        </w:rPr>
        <w:t xml:space="preserve"> Just as their ideas on arboreal memory have informed </w:t>
      </w:r>
      <w:r>
        <w:rPr>
          <w:rFonts w:ascii="Arial" w:hAnsi="Arial" w:cs="Arial"/>
          <w:color w:val="222222"/>
          <w:shd w:val="clear" w:color="auto" w:fill="FFFFFF"/>
        </w:rPr>
        <w:t xml:space="preserve">Gough’s </w:t>
      </w:r>
      <w:r w:rsidRPr="00F73985">
        <w:rPr>
          <w:rFonts w:ascii="Arial" w:hAnsi="Arial" w:cs="Arial"/>
          <w:color w:val="222222"/>
          <w:shd w:val="clear" w:color="auto" w:fill="FFFFFF"/>
        </w:rPr>
        <w:t xml:space="preserve">practice and </w:t>
      </w:r>
      <w:r>
        <w:rPr>
          <w:rFonts w:ascii="Arial" w:hAnsi="Arial" w:cs="Arial"/>
          <w:color w:val="222222"/>
          <w:shd w:val="clear" w:color="auto" w:fill="FFFFFF"/>
        </w:rPr>
        <w:t xml:space="preserve">his </w:t>
      </w:r>
      <w:r w:rsidRPr="00F73985">
        <w:rPr>
          <w:rFonts w:ascii="Arial" w:hAnsi="Arial" w:cs="Arial"/>
          <w:color w:val="222222"/>
          <w:shd w:val="clear" w:color="auto" w:fill="FFFFFF"/>
        </w:rPr>
        <w:t>publications</w:t>
      </w:r>
      <w:r w:rsidR="00F2077F">
        <w:rPr>
          <w:rFonts w:ascii="Arial" w:hAnsi="Arial" w:cs="Arial"/>
          <w:color w:val="222222"/>
          <w:shd w:val="clear" w:color="auto" w:fill="FFFFFF"/>
        </w:rPr>
        <w:t>,</w:t>
      </w:r>
      <w:r w:rsidRPr="00F73985">
        <w:rPr>
          <w:rFonts w:ascii="Arial" w:hAnsi="Arial" w:cs="Arial"/>
          <w:color w:val="222222"/>
          <w:shd w:val="clear" w:color="auto" w:fill="FFFFFF"/>
        </w:rPr>
        <w:t xml:space="preserve"> so </w:t>
      </w:r>
      <w:r>
        <w:rPr>
          <w:rFonts w:ascii="Arial" w:hAnsi="Arial" w:cs="Arial"/>
          <w:color w:val="222222"/>
          <w:shd w:val="clear" w:color="auto" w:fill="FFFFFF"/>
        </w:rPr>
        <w:t>his</w:t>
      </w:r>
      <w:r w:rsidRPr="00F73985">
        <w:rPr>
          <w:rFonts w:ascii="Arial" w:hAnsi="Arial" w:cs="Arial"/>
          <w:color w:val="222222"/>
          <w:shd w:val="clear" w:color="auto" w:fill="FFFFFF"/>
        </w:rPr>
        <w:t xml:space="preserve"> published wo</w:t>
      </w:r>
      <w:r>
        <w:rPr>
          <w:rFonts w:ascii="Arial" w:hAnsi="Arial" w:cs="Arial"/>
          <w:color w:val="222222"/>
          <w:shd w:val="clear" w:color="auto" w:fill="FFFFFF"/>
        </w:rPr>
        <w:t xml:space="preserve">rk has been cited by them many times. </w:t>
      </w:r>
      <w:r>
        <w:rPr>
          <w:rStyle w:val="FootnoteReference"/>
          <w:rFonts w:ascii="Arial" w:hAnsi="Arial" w:cs="Arial"/>
          <w:color w:val="222222"/>
          <w:shd w:val="clear" w:color="auto" w:fill="FFFFFF"/>
        </w:rPr>
        <w:footnoteReference w:id="3"/>
      </w:r>
    </w:p>
    <w:p w14:paraId="291AE1AF" w14:textId="77777777" w:rsidR="006870EA" w:rsidRPr="00F73985" w:rsidRDefault="006870EA" w:rsidP="006870EA">
      <w:pPr>
        <w:rPr>
          <w:rFonts w:ascii="Arial" w:hAnsi="Arial" w:cs="Arial"/>
          <w:color w:val="222222"/>
          <w:shd w:val="clear" w:color="auto" w:fill="FFFFFF"/>
        </w:rPr>
      </w:pPr>
    </w:p>
    <w:p w14:paraId="0750B8BD" w14:textId="77777777" w:rsidR="006870EA" w:rsidRPr="00F73985"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 xml:space="preserve">Saunders has cited </w:t>
      </w:r>
      <w:r>
        <w:rPr>
          <w:rFonts w:ascii="Arial" w:hAnsi="Arial" w:cs="Arial"/>
          <w:color w:val="222222"/>
          <w:shd w:val="clear" w:color="auto" w:fill="FFFFFF"/>
        </w:rPr>
        <w:t>Gough’s</w:t>
      </w:r>
      <w:r w:rsidRPr="00F73985">
        <w:rPr>
          <w:rFonts w:ascii="Arial" w:hAnsi="Arial" w:cs="Arial"/>
          <w:color w:val="222222"/>
          <w:shd w:val="clear" w:color="auto" w:fill="FFFFFF"/>
        </w:rPr>
        <w:t xml:space="preserve"> published work and has also invited </w:t>
      </w:r>
      <w:r>
        <w:rPr>
          <w:rFonts w:ascii="Arial" w:hAnsi="Arial" w:cs="Arial"/>
          <w:color w:val="222222"/>
          <w:shd w:val="clear" w:color="auto" w:fill="FFFFFF"/>
        </w:rPr>
        <w:t>and/or</w:t>
      </w:r>
      <w:r w:rsidRPr="00F73985">
        <w:rPr>
          <w:rFonts w:ascii="Arial" w:hAnsi="Arial" w:cs="Arial"/>
          <w:color w:val="222222"/>
          <w:shd w:val="clear" w:color="auto" w:fill="FFFFFF"/>
        </w:rPr>
        <w:t xml:space="preserve"> peer rev</w:t>
      </w:r>
      <w:r>
        <w:rPr>
          <w:rFonts w:ascii="Arial" w:hAnsi="Arial" w:cs="Arial"/>
          <w:color w:val="222222"/>
          <w:shd w:val="clear" w:color="auto" w:fill="FFFFFF"/>
        </w:rPr>
        <w:t xml:space="preserve">iewed his contribution to present to selected </w:t>
      </w:r>
      <w:r w:rsidRPr="00F73985">
        <w:rPr>
          <w:rFonts w:ascii="Arial" w:hAnsi="Arial" w:cs="Arial"/>
          <w:color w:val="222222"/>
          <w:shd w:val="clear" w:color="auto" w:fill="FFFFFF"/>
        </w:rPr>
        <w:t xml:space="preserve">conferences </w:t>
      </w:r>
      <w:r>
        <w:rPr>
          <w:rStyle w:val="FootnoteReference"/>
          <w:rFonts w:ascii="Arial" w:hAnsi="Arial" w:cs="Arial"/>
          <w:color w:val="222222"/>
          <w:shd w:val="clear" w:color="auto" w:fill="FFFFFF"/>
        </w:rPr>
        <w:footnoteReference w:id="4"/>
      </w:r>
      <w:r w:rsidRPr="00F73985">
        <w:rPr>
          <w:rFonts w:ascii="Arial" w:hAnsi="Arial" w:cs="Arial"/>
          <w:color w:val="222222"/>
          <w:shd w:val="clear" w:color="auto" w:fill="FFFFFF"/>
        </w:rPr>
        <w:t xml:space="preserve"> and included </w:t>
      </w:r>
      <w:r>
        <w:rPr>
          <w:rFonts w:ascii="Arial" w:hAnsi="Arial" w:cs="Arial"/>
          <w:color w:val="222222"/>
          <w:shd w:val="clear" w:color="auto" w:fill="FFFFFF"/>
        </w:rPr>
        <w:t>Gough’s</w:t>
      </w:r>
      <w:r w:rsidRPr="00F73985">
        <w:rPr>
          <w:rFonts w:ascii="Arial" w:hAnsi="Arial" w:cs="Arial"/>
          <w:color w:val="222222"/>
          <w:shd w:val="clear" w:color="auto" w:fill="FFFFFF"/>
        </w:rPr>
        <w:t xml:space="preserve"> work in peer-reviewed b</w:t>
      </w:r>
      <w:r>
        <w:rPr>
          <w:rFonts w:ascii="Arial" w:hAnsi="Arial" w:cs="Arial"/>
          <w:color w:val="222222"/>
          <w:shd w:val="clear" w:color="auto" w:fill="FFFFFF"/>
        </w:rPr>
        <w:t>ooks</w:t>
      </w:r>
      <w:r w:rsidRPr="00F73985">
        <w:rPr>
          <w:rFonts w:ascii="Arial" w:hAnsi="Arial" w:cs="Arial"/>
          <w:color w:val="222222"/>
          <w:shd w:val="clear" w:color="auto" w:fill="FFFFFF"/>
        </w:rPr>
        <w:t>.</w:t>
      </w:r>
      <w:r>
        <w:rPr>
          <w:rFonts w:ascii="Arial" w:hAnsi="Arial" w:cs="Arial"/>
          <w:color w:val="222222"/>
          <w:shd w:val="clear" w:color="auto" w:fill="FFFFFF"/>
        </w:rPr>
        <w:t xml:space="preserve"> </w:t>
      </w:r>
      <w:r>
        <w:rPr>
          <w:rStyle w:val="FootnoteReference"/>
          <w:rFonts w:ascii="Arial" w:hAnsi="Arial" w:cs="Arial"/>
          <w:color w:val="222222"/>
          <w:shd w:val="clear" w:color="auto" w:fill="FFFFFF"/>
        </w:rPr>
        <w:footnoteReference w:id="5"/>
      </w:r>
      <w:r w:rsidRPr="00F73985">
        <w:rPr>
          <w:rFonts w:ascii="Arial" w:hAnsi="Arial" w:cs="Arial"/>
          <w:color w:val="222222"/>
          <w:shd w:val="clear" w:color="auto" w:fill="FFFFFF"/>
        </w:rPr>
        <w:t xml:space="preserve"> Stephen Daniels selected </w:t>
      </w:r>
      <w:r>
        <w:rPr>
          <w:rFonts w:ascii="Arial" w:hAnsi="Arial" w:cs="Arial"/>
          <w:color w:val="222222"/>
          <w:shd w:val="clear" w:color="auto" w:fill="FFFFFF"/>
        </w:rPr>
        <w:t>Gough</w:t>
      </w:r>
      <w:r w:rsidRPr="00F73985">
        <w:rPr>
          <w:rFonts w:ascii="Arial" w:hAnsi="Arial" w:cs="Arial"/>
          <w:color w:val="222222"/>
          <w:shd w:val="clear" w:color="auto" w:fill="FFFFFF"/>
        </w:rPr>
        <w:t xml:space="preserve"> from an open invitation to chair the </w:t>
      </w:r>
      <w:r>
        <w:rPr>
          <w:rFonts w:ascii="Arial" w:hAnsi="Arial" w:cs="Arial"/>
          <w:color w:val="222222"/>
          <w:shd w:val="clear" w:color="auto" w:fill="FFFFFF"/>
        </w:rPr>
        <w:t xml:space="preserve">£5million UK Arts and Humanities Research Council commissioning panel for ‘Landscape and Environment’. </w:t>
      </w:r>
      <w:r>
        <w:rPr>
          <w:rStyle w:val="FootnoteReference"/>
          <w:rFonts w:ascii="Arial" w:hAnsi="Arial" w:cs="Arial"/>
          <w:color w:val="222222"/>
          <w:shd w:val="clear" w:color="auto" w:fill="FFFFFF"/>
        </w:rPr>
        <w:footnoteReference w:id="6"/>
      </w:r>
    </w:p>
    <w:p w14:paraId="3ECBED0C" w14:textId="77777777" w:rsidR="006870EA" w:rsidRPr="00F73985" w:rsidRDefault="006870EA" w:rsidP="006870EA">
      <w:pPr>
        <w:rPr>
          <w:rFonts w:ascii="Arial" w:hAnsi="Arial" w:cs="Arial"/>
          <w:color w:val="222222"/>
          <w:shd w:val="clear" w:color="auto" w:fill="FFFFFF"/>
        </w:rPr>
      </w:pPr>
    </w:p>
    <w:p w14:paraId="3051BCA7" w14:textId="77777777" w:rsidR="006870EA"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 xml:space="preserve">Arboreal iconography and memory is an emergent field of practice-based enquiry but Gough’s work around the ‘negative sublime’ and the power of apparently moribund nature to incite and arouse specific memory and associations has been referenced by a number of younger emerging artists, most </w:t>
      </w:r>
      <w:r>
        <w:rPr>
          <w:rFonts w:ascii="Arial" w:hAnsi="Arial" w:cs="Arial"/>
          <w:color w:val="222222"/>
          <w:shd w:val="clear" w:color="auto" w:fill="FFFFFF"/>
        </w:rPr>
        <w:t>notably Gail Ritchie in Belfast</w:t>
      </w:r>
      <w:r w:rsidRPr="00F73985">
        <w:rPr>
          <w:rFonts w:ascii="Arial" w:hAnsi="Arial" w:cs="Arial"/>
          <w:color w:val="222222"/>
          <w:shd w:val="clear" w:color="auto" w:fill="FFFFFF"/>
        </w:rPr>
        <w:t>, Northern Ireland (who creates drawings of tree rings that echo the age of combatants who died in the Iraq war</w:t>
      </w:r>
      <w:r>
        <w:rPr>
          <w:rFonts w:ascii="Arial" w:hAnsi="Arial" w:cs="Arial"/>
          <w:color w:val="222222"/>
          <w:shd w:val="clear" w:color="auto" w:fill="FFFFFF"/>
        </w:rPr>
        <w:t xml:space="preserve">) </w:t>
      </w:r>
      <w:hyperlink r:id="rId10" w:history="1">
        <w:r w:rsidRPr="00090854">
          <w:rPr>
            <w:rStyle w:val="Hyperlink"/>
            <w:rFonts w:ascii="Arial" w:hAnsi="Arial" w:cs="Arial"/>
            <w:shd w:val="clear" w:color="auto" w:fill="FFFFFF"/>
          </w:rPr>
          <w:t>http://www.gailritchie.com</w:t>
        </w:r>
      </w:hyperlink>
      <w:r w:rsidRPr="00C45811">
        <w:rPr>
          <w:rFonts w:ascii="Arial" w:hAnsi="Arial" w:cs="Arial"/>
          <w:color w:val="222222"/>
          <w:shd w:val="clear" w:color="auto" w:fill="FFFFFF"/>
        </w:rPr>
        <w:t xml:space="preserve"> </w:t>
      </w:r>
    </w:p>
    <w:p w14:paraId="4ABF1D99" w14:textId="77777777" w:rsidR="006870EA" w:rsidRDefault="006870EA" w:rsidP="006870EA">
      <w:pPr>
        <w:rPr>
          <w:rFonts w:ascii="Arial" w:hAnsi="Arial" w:cs="Arial"/>
          <w:color w:val="222222"/>
          <w:shd w:val="clear" w:color="auto" w:fill="FFFFFF"/>
        </w:rPr>
      </w:pPr>
      <w:r>
        <w:rPr>
          <w:rFonts w:ascii="Arial" w:hAnsi="Arial" w:cs="Arial"/>
          <w:color w:val="222222"/>
          <w:shd w:val="clear" w:color="auto" w:fill="FFFFFF"/>
        </w:rPr>
        <w:t xml:space="preserve">and Sydney-based painter Gabrielle Hirst </w:t>
      </w:r>
      <w:r w:rsidRPr="00F73985">
        <w:rPr>
          <w:rFonts w:ascii="Arial" w:hAnsi="Arial" w:cs="Arial"/>
          <w:color w:val="222222"/>
          <w:shd w:val="clear" w:color="auto" w:fill="FFFFFF"/>
        </w:rPr>
        <w:t xml:space="preserve">who has been creating drawings and paintings of flowers of the battlefields during her residency in Berlin. </w:t>
      </w:r>
      <w:hyperlink r:id="rId11" w:history="1">
        <w:r w:rsidRPr="00090854">
          <w:rPr>
            <w:rStyle w:val="Hyperlink"/>
            <w:rFonts w:ascii="Arial" w:hAnsi="Arial" w:cs="Arial"/>
            <w:shd w:val="clear" w:color="auto" w:fill="FFFFFF"/>
          </w:rPr>
          <w:t>http://www.gabriellahirst.com</w:t>
        </w:r>
      </w:hyperlink>
    </w:p>
    <w:p w14:paraId="20DF42A3" w14:textId="77777777" w:rsidR="006870EA" w:rsidRPr="00F73985" w:rsidRDefault="006870EA" w:rsidP="006870EA">
      <w:pPr>
        <w:rPr>
          <w:rFonts w:ascii="Arial" w:hAnsi="Arial" w:cs="Arial"/>
          <w:color w:val="222222"/>
          <w:shd w:val="clear" w:color="auto" w:fill="FFFFFF"/>
        </w:rPr>
      </w:pPr>
    </w:p>
    <w:p w14:paraId="300C28B4" w14:textId="77777777" w:rsidR="006870EA" w:rsidRPr="00F73985"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Gough’s work addresses the need to create a visual language capable of describing ‘memory trees’ and their vital role as nodes of trauma.</w:t>
      </w:r>
    </w:p>
    <w:p w14:paraId="5D8251CA" w14:textId="77777777" w:rsidR="006870EA" w:rsidRPr="00F73985" w:rsidRDefault="006870EA" w:rsidP="006870EA">
      <w:pPr>
        <w:rPr>
          <w:rFonts w:ascii="Arial" w:hAnsi="Arial" w:cs="Arial"/>
          <w:color w:val="222222"/>
          <w:shd w:val="clear" w:color="auto" w:fill="FFFFFF"/>
        </w:rPr>
      </w:pPr>
    </w:p>
    <w:p w14:paraId="6B888866" w14:textId="77777777" w:rsidR="006870EA" w:rsidRPr="00F73985" w:rsidRDefault="006870EA" w:rsidP="006870EA">
      <w:pPr>
        <w:rPr>
          <w:rFonts w:ascii="Arial" w:hAnsi="Arial" w:cs="Arial"/>
          <w:b/>
          <w:color w:val="222222"/>
          <w:shd w:val="clear" w:color="auto" w:fill="FFFFFF"/>
        </w:rPr>
      </w:pPr>
      <w:r w:rsidRPr="00F73985">
        <w:rPr>
          <w:rFonts w:ascii="Arial" w:hAnsi="Arial" w:cs="Arial"/>
          <w:b/>
          <w:color w:val="222222"/>
          <w:shd w:val="clear" w:color="auto" w:fill="FFFFFF"/>
        </w:rPr>
        <w:t>CONTRIBUTION</w:t>
      </w:r>
    </w:p>
    <w:p w14:paraId="6FE59EF9" w14:textId="77777777" w:rsidR="006870EA" w:rsidRPr="00F73985" w:rsidRDefault="006870EA" w:rsidP="006870EA">
      <w:pPr>
        <w:rPr>
          <w:rFonts w:ascii="Arial" w:hAnsi="Arial" w:cs="Arial"/>
          <w:b/>
          <w:color w:val="222222"/>
          <w:shd w:val="clear" w:color="auto" w:fill="FFFFFF"/>
        </w:rPr>
      </w:pPr>
      <w:r w:rsidRPr="00F73985">
        <w:rPr>
          <w:rFonts w:ascii="Arial" w:hAnsi="Arial" w:cs="Arial"/>
          <w:b/>
          <w:color w:val="222222"/>
          <w:shd w:val="clear" w:color="auto" w:fill="FFFFFF"/>
        </w:rPr>
        <w:t xml:space="preserve">Research Question </w:t>
      </w:r>
    </w:p>
    <w:p w14:paraId="5710A247" w14:textId="77777777" w:rsidR="006870EA" w:rsidRPr="00F73985" w:rsidRDefault="006870EA" w:rsidP="006870EA">
      <w:pPr>
        <w:rPr>
          <w:rFonts w:ascii="Arial" w:hAnsi="Arial" w:cs="Arial"/>
          <w:color w:val="222222"/>
          <w:shd w:val="clear" w:color="auto" w:fill="FFFFFF"/>
        </w:rPr>
      </w:pPr>
    </w:p>
    <w:p w14:paraId="342E6652" w14:textId="77777777" w:rsidR="006870EA" w:rsidRPr="00F73985"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Gough’s practice-based enquiry addresses the following questions:</w:t>
      </w:r>
    </w:p>
    <w:p w14:paraId="73181A2C" w14:textId="77777777" w:rsidR="006870EA" w:rsidRPr="00F73985" w:rsidRDefault="006870EA" w:rsidP="006870EA">
      <w:pPr>
        <w:rPr>
          <w:rFonts w:ascii="Arial" w:hAnsi="Arial" w:cs="Arial"/>
          <w:color w:val="222222"/>
          <w:shd w:val="clear" w:color="auto" w:fill="FFFFFF"/>
        </w:rPr>
      </w:pPr>
    </w:p>
    <w:p w14:paraId="7EB107A3" w14:textId="77777777" w:rsidR="006870EA" w:rsidRPr="00F73985" w:rsidRDefault="006870EA" w:rsidP="006870EA">
      <w:pPr>
        <w:pStyle w:val="ListParagraph"/>
        <w:numPr>
          <w:ilvl w:val="0"/>
          <w:numId w:val="1"/>
        </w:numPr>
        <w:rPr>
          <w:rFonts w:ascii="Arial" w:eastAsia="Times New Roman" w:hAnsi="Arial" w:cs="Arial"/>
          <w:color w:val="222222"/>
          <w:shd w:val="clear" w:color="auto" w:fill="FFFFFF"/>
        </w:rPr>
      </w:pPr>
      <w:r w:rsidRPr="00F73985">
        <w:rPr>
          <w:rFonts w:ascii="Arial" w:eastAsia="Times New Roman" w:hAnsi="Arial" w:cs="Arial"/>
          <w:color w:val="222222"/>
          <w:shd w:val="clear" w:color="auto" w:fill="FFFFFF"/>
        </w:rPr>
        <w:t>How does the informed studio practitioner create a visual language capable of describing ‘memory trees’ as icons of remembrance;</w:t>
      </w:r>
    </w:p>
    <w:p w14:paraId="687EE994" w14:textId="77777777" w:rsidR="006870EA" w:rsidRPr="00F73985" w:rsidRDefault="006870EA" w:rsidP="006870EA">
      <w:pPr>
        <w:rPr>
          <w:rFonts w:ascii="Arial" w:hAnsi="Arial" w:cs="Arial"/>
          <w:color w:val="222222"/>
          <w:shd w:val="clear" w:color="auto" w:fill="FFFFFF"/>
        </w:rPr>
      </w:pPr>
    </w:p>
    <w:p w14:paraId="67D3CC39" w14:textId="77777777" w:rsidR="006870EA" w:rsidRPr="00F73985" w:rsidRDefault="006870EA" w:rsidP="006870EA">
      <w:pPr>
        <w:pStyle w:val="ListParagraph"/>
        <w:numPr>
          <w:ilvl w:val="0"/>
          <w:numId w:val="1"/>
        </w:numPr>
        <w:rPr>
          <w:rFonts w:ascii="Arial" w:eastAsia="Times New Roman" w:hAnsi="Arial" w:cs="Arial"/>
          <w:color w:val="222222"/>
          <w:shd w:val="clear" w:color="auto" w:fill="FFFFFF"/>
        </w:rPr>
      </w:pPr>
      <w:r w:rsidRPr="00F73985">
        <w:rPr>
          <w:rFonts w:ascii="Arial" w:eastAsia="Times New Roman" w:hAnsi="Arial" w:cs="Arial"/>
          <w:color w:val="222222"/>
          <w:shd w:val="clear" w:color="auto" w:fill="FFFFFF"/>
        </w:rPr>
        <w:t>What practice-based approach is best deployed to convey certain memorial landscapes as nodes of trauma</w:t>
      </w:r>
    </w:p>
    <w:p w14:paraId="434E9168" w14:textId="77777777" w:rsidR="006870EA" w:rsidRPr="00F73985" w:rsidRDefault="006870EA" w:rsidP="006870EA">
      <w:pPr>
        <w:rPr>
          <w:rFonts w:ascii="Arial" w:hAnsi="Arial" w:cs="Arial"/>
          <w:color w:val="222222"/>
          <w:shd w:val="clear" w:color="auto" w:fill="FFFFFF"/>
        </w:rPr>
      </w:pPr>
    </w:p>
    <w:p w14:paraId="382D0F6F" w14:textId="77777777" w:rsidR="006870EA" w:rsidRPr="00F73985" w:rsidRDefault="006870EA" w:rsidP="006870EA">
      <w:pPr>
        <w:pStyle w:val="ListParagraph"/>
        <w:numPr>
          <w:ilvl w:val="0"/>
          <w:numId w:val="1"/>
        </w:numPr>
        <w:rPr>
          <w:rFonts w:ascii="Arial" w:eastAsia="Times New Roman" w:hAnsi="Arial" w:cs="Arial"/>
          <w:color w:val="222222"/>
          <w:shd w:val="clear" w:color="auto" w:fill="FFFFFF"/>
        </w:rPr>
      </w:pPr>
      <w:r w:rsidRPr="00F73985">
        <w:rPr>
          <w:rFonts w:ascii="Arial" w:eastAsia="Times New Roman" w:hAnsi="Arial" w:cs="Arial"/>
          <w:color w:val="222222"/>
          <w:shd w:val="clear" w:color="auto" w:fill="FFFFFF"/>
        </w:rPr>
        <w:t>How can practice-based enquiry inform the field of memory studies within the greater discourse in cultural geography.</w:t>
      </w:r>
    </w:p>
    <w:p w14:paraId="33B5E832" w14:textId="77777777" w:rsidR="006870EA" w:rsidRPr="00F73985" w:rsidRDefault="006870EA" w:rsidP="006870EA">
      <w:pPr>
        <w:rPr>
          <w:rFonts w:ascii="Arial" w:hAnsi="Arial" w:cs="Arial"/>
          <w:color w:val="222222"/>
          <w:shd w:val="clear" w:color="auto" w:fill="FFFFFF"/>
        </w:rPr>
      </w:pPr>
    </w:p>
    <w:p w14:paraId="64999BF4" w14:textId="77777777" w:rsidR="006870EA" w:rsidRPr="00F73985"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 xml:space="preserve">The pieces that were selected for this exhibition (by curator Dr Amy Cutler) are drawn from an extensive suite of large-scale drawings and paintings in the </w:t>
      </w:r>
      <w:r w:rsidRPr="009A1C26">
        <w:rPr>
          <w:rFonts w:ascii="Arial" w:hAnsi="Arial" w:cs="Arial"/>
          <w:i/>
          <w:color w:val="222222"/>
          <w:shd w:val="clear" w:color="auto" w:fill="FFFFFF"/>
        </w:rPr>
        <w:t>Upas Series</w:t>
      </w:r>
      <w:r w:rsidRPr="00F73985">
        <w:rPr>
          <w:rFonts w:ascii="Arial" w:hAnsi="Arial" w:cs="Arial"/>
          <w:color w:val="222222"/>
          <w:shd w:val="clear" w:color="auto" w:fill="FFFFFF"/>
        </w:rPr>
        <w:t>. Gough was so</w:t>
      </w:r>
      <w:r>
        <w:rPr>
          <w:rFonts w:ascii="Arial" w:hAnsi="Arial" w:cs="Arial"/>
          <w:color w:val="222222"/>
          <w:shd w:val="clear" w:color="auto" w:fill="FFFFFF"/>
        </w:rPr>
        <w:t>le creator of these large-scale</w:t>
      </w:r>
      <w:r w:rsidRPr="00F73985">
        <w:rPr>
          <w:rFonts w:ascii="Arial" w:hAnsi="Arial" w:cs="Arial"/>
          <w:color w:val="222222"/>
          <w:shd w:val="clear" w:color="auto" w:fill="FFFFFF"/>
        </w:rPr>
        <w:t xml:space="preserve"> works. </w:t>
      </w:r>
    </w:p>
    <w:p w14:paraId="7400DF04" w14:textId="77777777" w:rsidR="006870EA" w:rsidRPr="00F73985" w:rsidRDefault="006870EA" w:rsidP="006870EA">
      <w:pPr>
        <w:rPr>
          <w:rFonts w:ascii="Arial" w:hAnsi="Arial" w:cs="Arial"/>
          <w:color w:val="222222"/>
          <w:shd w:val="clear" w:color="auto" w:fill="FFFFFF"/>
        </w:rPr>
      </w:pPr>
    </w:p>
    <w:p w14:paraId="60789490" w14:textId="77777777" w:rsidR="006870EA" w:rsidRPr="00F73985"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 xml:space="preserve">The act of making, drawing and painting fused the direct reference of particular memory trees that are well cited in the literature (The </w:t>
      </w:r>
      <w:r w:rsidRPr="00F73985">
        <w:rPr>
          <w:rFonts w:ascii="Arial" w:hAnsi="Arial" w:cs="Arial"/>
          <w:i/>
          <w:color w:val="222222"/>
          <w:shd w:val="clear" w:color="auto" w:fill="FFFFFF"/>
        </w:rPr>
        <w:t>Danger Tree</w:t>
      </w:r>
      <w:r w:rsidRPr="00F73985">
        <w:rPr>
          <w:rFonts w:ascii="Arial" w:hAnsi="Arial" w:cs="Arial"/>
          <w:color w:val="222222"/>
          <w:shd w:val="clear" w:color="auto" w:fill="FFFFFF"/>
        </w:rPr>
        <w:t xml:space="preserve"> on the Somme, </w:t>
      </w:r>
      <w:r>
        <w:rPr>
          <w:rFonts w:ascii="Arial" w:hAnsi="Arial" w:cs="Arial"/>
          <w:color w:val="222222"/>
          <w:shd w:val="clear" w:color="auto" w:fill="FFFFFF"/>
        </w:rPr>
        <w:t xml:space="preserve">the </w:t>
      </w:r>
      <w:proofErr w:type="spellStart"/>
      <w:r w:rsidRPr="00897336">
        <w:rPr>
          <w:rFonts w:ascii="Arial" w:hAnsi="Arial" w:cs="Arial"/>
          <w:i/>
          <w:color w:val="222222"/>
          <w:shd w:val="clear" w:color="auto" w:fill="FFFFFF"/>
        </w:rPr>
        <w:t>Oklahama</w:t>
      </w:r>
      <w:proofErr w:type="spellEnd"/>
      <w:r w:rsidRPr="00897336">
        <w:rPr>
          <w:rFonts w:ascii="Arial" w:hAnsi="Arial" w:cs="Arial"/>
          <w:i/>
          <w:color w:val="222222"/>
          <w:shd w:val="clear" w:color="auto" w:fill="FFFFFF"/>
        </w:rPr>
        <w:t xml:space="preserve"> City National Tree</w:t>
      </w:r>
      <w:r>
        <w:rPr>
          <w:rFonts w:ascii="Arial" w:hAnsi="Arial" w:cs="Arial"/>
          <w:color w:val="222222"/>
          <w:shd w:val="clear" w:color="auto" w:fill="FFFFFF"/>
        </w:rPr>
        <w:t xml:space="preserve">; the </w:t>
      </w:r>
      <w:r w:rsidRPr="00897336">
        <w:rPr>
          <w:rFonts w:ascii="Arial" w:hAnsi="Arial" w:cs="Arial"/>
          <w:i/>
          <w:color w:val="222222"/>
          <w:shd w:val="clear" w:color="auto" w:fill="FFFFFF"/>
        </w:rPr>
        <w:t>Survivor Tree</w:t>
      </w:r>
      <w:r>
        <w:rPr>
          <w:rFonts w:ascii="Arial" w:hAnsi="Arial" w:cs="Arial"/>
          <w:color w:val="222222"/>
          <w:shd w:val="clear" w:color="auto" w:fill="FFFFFF"/>
        </w:rPr>
        <w:t>, NYC, e</w:t>
      </w:r>
      <w:r w:rsidRPr="00F73985">
        <w:rPr>
          <w:rFonts w:ascii="Arial" w:hAnsi="Arial" w:cs="Arial"/>
          <w:color w:val="222222"/>
          <w:shd w:val="clear" w:color="auto" w:fill="FFFFFF"/>
        </w:rPr>
        <w:t xml:space="preserve">tc) with Gough’s own visual language. Gough’s methodology is a blend of site-based on-the-spot drawing and </w:t>
      </w:r>
      <w:r>
        <w:rPr>
          <w:rFonts w:ascii="Arial" w:hAnsi="Arial" w:cs="Arial"/>
          <w:color w:val="222222"/>
          <w:shd w:val="clear" w:color="auto" w:fill="FFFFFF"/>
        </w:rPr>
        <w:t xml:space="preserve">visual </w:t>
      </w:r>
      <w:r w:rsidRPr="00F73985">
        <w:rPr>
          <w:rFonts w:ascii="Arial" w:hAnsi="Arial" w:cs="Arial"/>
          <w:color w:val="222222"/>
          <w:shd w:val="clear" w:color="auto" w:fill="FFFFFF"/>
        </w:rPr>
        <w:t xml:space="preserve">recording [in Northern Europe and also in Gallipoli, Turkey] as a form of deep mapping and site-disciplined fieldwork. These drawings </w:t>
      </w:r>
      <w:r>
        <w:rPr>
          <w:rFonts w:ascii="Arial" w:hAnsi="Arial" w:cs="Arial"/>
          <w:color w:val="222222"/>
          <w:shd w:val="clear" w:color="auto" w:fill="FFFFFF"/>
        </w:rPr>
        <w:t>become</w:t>
      </w:r>
      <w:r w:rsidRPr="00F73985">
        <w:rPr>
          <w:rFonts w:ascii="Arial" w:hAnsi="Arial" w:cs="Arial"/>
          <w:color w:val="222222"/>
          <w:shd w:val="clear" w:color="auto" w:fill="FFFFFF"/>
        </w:rPr>
        <w:t xml:space="preserve"> the basis of extended studio periods which extend and elaborate the ideas generated by deep reading, writing and further studio work. Much of Gough’s published peer reviewed writing in this field acts as an adjunct to the studio-based enquiry.</w:t>
      </w:r>
    </w:p>
    <w:p w14:paraId="0CE838C0" w14:textId="77777777" w:rsidR="006870EA" w:rsidRPr="00F73985" w:rsidRDefault="006870EA" w:rsidP="006870EA">
      <w:pPr>
        <w:rPr>
          <w:rFonts w:ascii="Arial" w:hAnsi="Arial" w:cs="Arial"/>
          <w:color w:val="222222"/>
          <w:shd w:val="clear" w:color="auto" w:fill="FFFFFF"/>
        </w:rPr>
      </w:pPr>
    </w:p>
    <w:p w14:paraId="43D5C876" w14:textId="77777777" w:rsidR="006870EA" w:rsidRPr="00F73985"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 xml:space="preserve">Future work will address the challenges of preserving sites of martial memory, possibly by relying on the drawn and imaginary image to conjure fresh possibilities for the conservation of arboreal icons. These environmental concerns are especially urgent given the increased footfall of battlefield tourists (known also as </w:t>
      </w:r>
      <w:proofErr w:type="spellStart"/>
      <w:r w:rsidRPr="00F73985">
        <w:rPr>
          <w:rFonts w:ascii="Arial" w:hAnsi="Arial" w:cs="Arial"/>
          <w:i/>
          <w:color w:val="222222"/>
          <w:shd w:val="clear" w:color="auto" w:fill="FFFFFF"/>
        </w:rPr>
        <w:t>thanatourists</w:t>
      </w:r>
      <w:proofErr w:type="spellEnd"/>
      <w:r w:rsidRPr="00F73985">
        <w:rPr>
          <w:rFonts w:ascii="Arial" w:hAnsi="Arial" w:cs="Arial"/>
          <w:color w:val="222222"/>
          <w:shd w:val="clear" w:color="auto" w:fill="FFFFFF"/>
        </w:rPr>
        <w:t xml:space="preserve">) on a restricted number of sites of memory. </w:t>
      </w:r>
    </w:p>
    <w:p w14:paraId="7B781EDF" w14:textId="77777777" w:rsidR="006870EA" w:rsidRPr="00F73985" w:rsidRDefault="006870EA" w:rsidP="006870EA">
      <w:pPr>
        <w:rPr>
          <w:rFonts w:ascii="Arial" w:hAnsi="Arial" w:cs="Arial"/>
          <w:color w:val="222222"/>
          <w:shd w:val="clear" w:color="auto" w:fill="FFFFFF"/>
        </w:rPr>
      </w:pPr>
    </w:p>
    <w:p w14:paraId="4A454034" w14:textId="77777777" w:rsidR="006870EA" w:rsidRPr="00F73985"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Studio-based enquiry offers a fresh approach to visualising these sites of memory, bring into being places that are largely empty to the casual eye; the artist can re-imagine such sites of trauma in a way that words and photography can often struggle to do.</w:t>
      </w:r>
    </w:p>
    <w:p w14:paraId="5DBCFA02" w14:textId="77777777" w:rsidR="006870EA" w:rsidRPr="00F73985" w:rsidRDefault="006870EA" w:rsidP="006870EA">
      <w:pPr>
        <w:rPr>
          <w:rFonts w:ascii="Arial" w:hAnsi="Arial" w:cs="Arial"/>
          <w:color w:val="222222"/>
          <w:shd w:val="clear" w:color="auto" w:fill="FFFFFF"/>
        </w:rPr>
      </w:pPr>
    </w:p>
    <w:p w14:paraId="35D006E1" w14:textId="77777777" w:rsidR="006870EA" w:rsidRPr="00F73985" w:rsidRDefault="006870EA" w:rsidP="006870EA">
      <w:pPr>
        <w:rPr>
          <w:rFonts w:ascii="Arial" w:hAnsi="Arial" w:cs="Arial"/>
          <w:b/>
          <w:color w:val="222222"/>
          <w:shd w:val="clear" w:color="auto" w:fill="FFFFFF"/>
        </w:rPr>
      </w:pPr>
      <w:r w:rsidRPr="00F73985">
        <w:rPr>
          <w:rFonts w:ascii="Arial" w:hAnsi="Arial" w:cs="Arial"/>
          <w:b/>
          <w:color w:val="222222"/>
          <w:shd w:val="clear" w:color="auto" w:fill="FFFFFF"/>
        </w:rPr>
        <w:t>SIGNIFICANCE</w:t>
      </w:r>
    </w:p>
    <w:p w14:paraId="08A4ABA6" w14:textId="77777777" w:rsidR="006870EA" w:rsidRPr="00F73985" w:rsidRDefault="006870EA" w:rsidP="006870EA">
      <w:pPr>
        <w:rPr>
          <w:rFonts w:ascii="Arial" w:hAnsi="Arial" w:cs="Arial"/>
          <w:color w:val="222222"/>
          <w:shd w:val="clear" w:color="auto" w:fill="FFFFFF"/>
        </w:rPr>
      </w:pPr>
    </w:p>
    <w:p w14:paraId="3059C4D7" w14:textId="77777777" w:rsidR="006870EA" w:rsidRPr="00F73985" w:rsidRDefault="006870EA" w:rsidP="006870EA">
      <w:pPr>
        <w:rPr>
          <w:rFonts w:ascii="Arial" w:hAnsi="Arial" w:cs="Arial"/>
          <w:color w:val="222222"/>
          <w:shd w:val="clear" w:color="auto" w:fill="FFFFFF"/>
        </w:rPr>
      </w:pPr>
      <w:r w:rsidRPr="00F73985">
        <w:rPr>
          <w:rFonts w:ascii="Arial" w:hAnsi="Arial" w:cs="Arial"/>
          <w:color w:val="222222"/>
          <w:shd w:val="clear" w:color="auto" w:fill="FFFFFF"/>
        </w:rPr>
        <w:t xml:space="preserve">The </w:t>
      </w:r>
      <w:r w:rsidRPr="00B6584E">
        <w:rPr>
          <w:rFonts w:ascii="Arial" w:hAnsi="Arial" w:cs="Arial"/>
          <w:color w:val="222222"/>
          <w:u w:val="single"/>
          <w:shd w:val="clear" w:color="auto" w:fill="FFFFFF"/>
        </w:rPr>
        <w:t>impact</w:t>
      </w:r>
      <w:r w:rsidRPr="00F73985">
        <w:rPr>
          <w:rFonts w:ascii="Arial" w:hAnsi="Arial" w:cs="Arial"/>
          <w:color w:val="222222"/>
          <w:shd w:val="clear" w:color="auto" w:fill="FFFFFF"/>
        </w:rPr>
        <w:t xml:space="preserve"> of the entire portfolio of work might best be summarised:</w:t>
      </w:r>
    </w:p>
    <w:p w14:paraId="7EE13528" w14:textId="77777777" w:rsidR="006870EA" w:rsidRPr="00F73985" w:rsidRDefault="006870EA" w:rsidP="006870EA">
      <w:pPr>
        <w:rPr>
          <w:rFonts w:ascii="Arial" w:hAnsi="Arial" w:cs="Arial"/>
          <w:color w:val="222222"/>
          <w:shd w:val="clear" w:color="auto" w:fill="FFFFFF"/>
        </w:rPr>
      </w:pPr>
    </w:p>
    <w:p w14:paraId="20C1438F" w14:textId="77777777" w:rsidR="006870EA" w:rsidRPr="00F73985" w:rsidRDefault="006870EA" w:rsidP="006870EA">
      <w:pPr>
        <w:pStyle w:val="ListParagraph"/>
        <w:numPr>
          <w:ilvl w:val="0"/>
          <w:numId w:val="2"/>
        </w:numPr>
        <w:rPr>
          <w:rFonts w:ascii="Arial" w:eastAsia="Times New Roman" w:hAnsi="Arial" w:cs="Arial"/>
          <w:color w:val="222222"/>
          <w:shd w:val="clear" w:color="auto" w:fill="FFFFFF"/>
        </w:rPr>
      </w:pPr>
      <w:r w:rsidRPr="00F73985">
        <w:rPr>
          <w:rFonts w:ascii="Arial" w:eastAsia="Times New Roman" w:hAnsi="Arial" w:cs="Arial"/>
          <w:color w:val="222222"/>
          <w:shd w:val="clear" w:color="auto" w:fill="FFFFFF"/>
        </w:rPr>
        <w:t xml:space="preserve">It has fuelled a dialogue and relationship between a number of practitioners – Elizabeth </w:t>
      </w:r>
      <w:proofErr w:type="spellStart"/>
      <w:r w:rsidRPr="00F73985">
        <w:rPr>
          <w:rFonts w:ascii="Arial" w:eastAsia="Times New Roman" w:hAnsi="Arial" w:cs="Arial"/>
          <w:color w:val="222222"/>
          <w:shd w:val="clear" w:color="auto" w:fill="FFFFFF"/>
        </w:rPr>
        <w:t>Turrell</w:t>
      </w:r>
      <w:proofErr w:type="spellEnd"/>
      <w:r w:rsidRPr="00F73985">
        <w:rPr>
          <w:rFonts w:ascii="Arial" w:eastAsia="Times New Roman" w:hAnsi="Arial" w:cs="Arial"/>
          <w:color w:val="222222"/>
          <w:shd w:val="clear" w:color="auto" w:fill="FFFFFF"/>
        </w:rPr>
        <w:t xml:space="preserve"> (UK); </w:t>
      </w:r>
      <w:r w:rsidRPr="001F4CBA">
        <w:rPr>
          <w:rFonts w:ascii="Arial" w:eastAsia="Times New Roman" w:hAnsi="Arial" w:cs="Arial"/>
          <w:shd w:val="clear" w:color="auto" w:fill="FFFFFF"/>
        </w:rPr>
        <w:t>Gabriele Hirst  (Australia</w:t>
      </w:r>
      <w:r>
        <w:rPr>
          <w:rFonts w:ascii="Arial" w:eastAsia="Times New Roman" w:hAnsi="Arial" w:cs="Arial"/>
          <w:color w:val="222222"/>
          <w:shd w:val="clear" w:color="auto" w:fill="FFFFFF"/>
        </w:rPr>
        <w:t xml:space="preserve"> </w:t>
      </w:r>
      <w:r w:rsidRPr="00F73985">
        <w:rPr>
          <w:rFonts w:ascii="Arial" w:eastAsia="Times New Roman" w:hAnsi="Arial" w:cs="Arial"/>
          <w:color w:val="222222"/>
          <w:shd w:val="clear" w:color="auto" w:fill="FFFFFF"/>
        </w:rPr>
        <w:t>/Germany) and Gail Richie (</w:t>
      </w:r>
      <w:proofErr w:type="spellStart"/>
      <w:r w:rsidRPr="00F73985">
        <w:rPr>
          <w:rFonts w:ascii="Arial" w:eastAsia="Times New Roman" w:hAnsi="Arial" w:cs="Arial"/>
          <w:color w:val="222222"/>
          <w:shd w:val="clear" w:color="auto" w:fill="FFFFFF"/>
        </w:rPr>
        <w:t>N.Ireland</w:t>
      </w:r>
      <w:proofErr w:type="spellEnd"/>
      <w:r w:rsidRPr="00F73985">
        <w:rPr>
          <w:rFonts w:ascii="Arial" w:eastAsia="Times New Roman" w:hAnsi="Arial" w:cs="Arial"/>
          <w:color w:val="222222"/>
          <w:shd w:val="clear" w:color="auto" w:fill="FFFFFF"/>
        </w:rPr>
        <w:t>) with a common cause around the ‘flowers or remembrance, which has been of heightened value in the centenary year 2014;</w:t>
      </w:r>
    </w:p>
    <w:p w14:paraId="31497A86" w14:textId="77777777" w:rsidR="006870EA" w:rsidRPr="00F73985" w:rsidRDefault="006870EA" w:rsidP="006870EA">
      <w:pPr>
        <w:pStyle w:val="ListParagraph"/>
        <w:rPr>
          <w:rFonts w:ascii="Arial" w:eastAsia="Times New Roman" w:hAnsi="Arial" w:cs="Arial"/>
          <w:color w:val="222222"/>
          <w:shd w:val="clear" w:color="auto" w:fill="FFFFFF"/>
        </w:rPr>
      </w:pPr>
    </w:p>
    <w:p w14:paraId="6AEE3BA5" w14:textId="77777777" w:rsidR="006870EA" w:rsidRPr="00F73985" w:rsidRDefault="006870EA" w:rsidP="006870EA">
      <w:pPr>
        <w:pStyle w:val="ListParagraph"/>
        <w:numPr>
          <w:ilvl w:val="0"/>
          <w:numId w:val="2"/>
        </w:numPr>
        <w:rPr>
          <w:rFonts w:ascii="Arial" w:eastAsia="Times New Roman" w:hAnsi="Arial" w:cs="Arial"/>
          <w:color w:val="222222"/>
          <w:shd w:val="clear" w:color="auto" w:fill="FFFFFF"/>
        </w:rPr>
      </w:pPr>
      <w:r w:rsidRPr="00F73985">
        <w:rPr>
          <w:rFonts w:ascii="Arial" w:eastAsia="Times New Roman" w:hAnsi="Arial" w:cs="Arial"/>
          <w:color w:val="222222"/>
          <w:shd w:val="clear" w:color="auto" w:fill="FFFFFF"/>
        </w:rPr>
        <w:t>Gough’s standing as a practitioner and published peer-reviewed academic has led to invitations not only to contribute to academic debate, conferences, peer-reviewed publications, and exhibitions, but also to contribute to the debate about battlefield conservation and the heritage of sites of memory:</w:t>
      </w:r>
    </w:p>
    <w:p w14:paraId="50732865" w14:textId="77777777" w:rsidR="006870EA" w:rsidRPr="00F73985" w:rsidRDefault="006870EA" w:rsidP="006870EA">
      <w:pPr>
        <w:rPr>
          <w:rFonts w:ascii="Arial" w:hAnsi="Arial" w:cs="Arial"/>
          <w:color w:val="222222"/>
          <w:shd w:val="clear" w:color="auto" w:fill="FFFFFF"/>
        </w:rPr>
      </w:pPr>
    </w:p>
    <w:p w14:paraId="6CE1837B" w14:textId="77777777" w:rsidR="006870EA" w:rsidRPr="00F73985" w:rsidRDefault="006870EA" w:rsidP="006870EA">
      <w:pPr>
        <w:pStyle w:val="ListParagraph"/>
        <w:numPr>
          <w:ilvl w:val="0"/>
          <w:numId w:val="2"/>
        </w:numPr>
        <w:rPr>
          <w:rFonts w:ascii="Arial" w:hAnsi="Arial" w:cs="Arial"/>
        </w:rPr>
      </w:pPr>
      <w:r w:rsidRPr="00F73985">
        <w:rPr>
          <w:rFonts w:ascii="Arial" w:eastAsia="Times New Roman" w:hAnsi="Arial" w:cs="Arial"/>
          <w:color w:val="222222"/>
          <w:shd w:val="clear" w:color="auto" w:fill="FFFFFF"/>
        </w:rPr>
        <w:t xml:space="preserve">Gough’s work has been cited, as the main academic source, in the official report on battlefield preservation; </w:t>
      </w:r>
      <w:r w:rsidRPr="00EE09F1">
        <w:rPr>
          <w:rFonts w:ascii="Arial" w:hAnsi="Arial" w:cs="Arial"/>
          <w:i/>
          <w:color w:val="262626"/>
          <w:lang w:val="en-US"/>
        </w:rPr>
        <w:t xml:space="preserve">The </w:t>
      </w:r>
      <w:proofErr w:type="spellStart"/>
      <w:r w:rsidRPr="00EE09F1">
        <w:rPr>
          <w:rFonts w:ascii="Arial" w:hAnsi="Arial" w:cs="Arial"/>
          <w:i/>
          <w:color w:val="262626"/>
          <w:lang w:val="en-US"/>
        </w:rPr>
        <w:t>Vimy</w:t>
      </w:r>
      <w:proofErr w:type="spellEnd"/>
      <w:r w:rsidRPr="00EE09F1">
        <w:rPr>
          <w:rFonts w:ascii="Arial" w:hAnsi="Arial" w:cs="Arial"/>
          <w:i/>
          <w:color w:val="262626"/>
          <w:lang w:val="en-US"/>
        </w:rPr>
        <w:t xml:space="preserve"> Declaration for the Conservation of Historic Battlefield Terrain</w:t>
      </w:r>
      <w:r w:rsidRPr="00F73985">
        <w:rPr>
          <w:rFonts w:ascii="Arial" w:hAnsi="Arial" w:cs="Arial"/>
          <w:color w:val="262626"/>
          <w:lang w:val="en-US"/>
        </w:rPr>
        <w:t>:</w:t>
      </w:r>
    </w:p>
    <w:p w14:paraId="227DE8E4" w14:textId="77777777" w:rsidR="006870EA" w:rsidRPr="00F73985" w:rsidRDefault="006870EA" w:rsidP="006870EA">
      <w:pPr>
        <w:rPr>
          <w:rFonts w:ascii="Arial" w:hAnsi="Arial" w:cs="Arial"/>
        </w:rPr>
      </w:pPr>
    </w:p>
    <w:p w14:paraId="535C392F" w14:textId="77777777" w:rsidR="006870EA" w:rsidRPr="00F73985" w:rsidRDefault="00A85662" w:rsidP="006870EA">
      <w:pPr>
        <w:pStyle w:val="ListParagraph"/>
        <w:rPr>
          <w:rFonts w:ascii="Arial" w:hAnsi="Arial" w:cs="Arial"/>
        </w:rPr>
      </w:pPr>
      <w:hyperlink r:id="rId12" w:history="1">
        <w:r w:rsidR="006870EA" w:rsidRPr="00F73985">
          <w:rPr>
            <w:rStyle w:val="Hyperlink"/>
            <w:rFonts w:ascii="Arial" w:hAnsi="Arial" w:cs="Arial"/>
          </w:rPr>
          <w:t>http://www.veterans.gc.ca/eng/remembrance/memorials/overseas/first-world-war/france/vimy/declaration</w:t>
        </w:r>
      </w:hyperlink>
    </w:p>
    <w:p w14:paraId="140AAF6C" w14:textId="77777777" w:rsidR="006870EA" w:rsidRPr="00F73985" w:rsidRDefault="006870EA" w:rsidP="006870EA">
      <w:pPr>
        <w:rPr>
          <w:rFonts w:ascii="Arial" w:hAnsi="Arial" w:cs="Arial"/>
        </w:rPr>
      </w:pPr>
    </w:p>
    <w:p w14:paraId="78F8728F" w14:textId="77777777" w:rsidR="006870EA" w:rsidRPr="00F73985" w:rsidRDefault="006870EA" w:rsidP="006870EA">
      <w:pPr>
        <w:pStyle w:val="ListParagraph"/>
        <w:numPr>
          <w:ilvl w:val="0"/>
          <w:numId w:val="2"/>
        </w:numPr>
        <w:rPr>
          <w:rFonts w:ascii="Arial" w:hAnsi="Arial" w:cs="Arial"/>
        </w:rPr>
      </w:pPr>
      <w:r w:rsidRPr="00F73985">
        <w:rPr>
          <w:rFonts w:ascii="Arial" w:hAnsi="Arial" w:cs="Arial"/>
        </w:rPr>
        <w:t xml:space="preserve">Gough’s work was commissioned by the British Library; First World War web resource, a highly curated selection from the full </w:t>
      </w:r>
      <w:proofErr w:type="spellStart"/>
      <w:r w:rsidRPr="00F73985">
        <w:rPr>
          <w:rFonts w:ascii="Arial" w:hAnsi="Arial" w:cs="Arial"/>
          <w:i/>
        </w:rPr>
        <w:t>Europeana</w:t>
      </w:r>
      <w:proofErr w:type="spellEnd"/>
      <w:r w:rsidRPr="00F73985">
        <w:rPr>
          <w:rFonts w:ascii="Arial" w:hAnsi="Arial" w:cs="Arial"/>
        </w:rPr>
        <w:t xml:space="preserve"> catalogue.</w:t>
      </w:r>
      <w:r>
        <w:rPr>
          <w:rFonts w:ascii="Arial" w:hAnsi="Arial" w:cs="Arial"/>
        </w:rPr>
        <w:t xml:space="preserve"> His i</w:t>
      </w:r>
      <w:r w:rsidRPr="00F73985">
        <w:rPr>
          <w:rFonts w:ascii="Arial" w:hAnsi="Arial" w:cs="Arial"/>
        </w:rPr>
        <w:t xml:space="preserve">llustrated essay on British and Belgian artists in the First World War: </w:t>
      </w:r>
      <w:hyperlink r:id="rId13" w:history="1">
        <w:r w:rsidRPr="00F73985">
          <w:rPr>
            <w:rStyle w:val="Hyperlink"/>
            <w:rFonts w:ascii="Arial" w:hAnsi="Arial" w:cs="Arial"/>
          </w:rPr>
          <w:t>http://www.bl.uk/world-war-one/articles/why-paint-war-british-and-belgian-artists</w:t>
        </w:r>
      </w:hyperlink>
    </w:p>
    <w:p w14:paraId="6E4FDE38" w14:textId="77777777" w:rsidR="006870EA" w:rsidRPr="00F73985" w:rsidRDefault="006870EA" w:rsidP="006870EA">
      <w:pPr>
        <w:rPr>
          <w:rFonts w:ascii="Arial" w:hAnsi="Arial" w:cs="Arial"/>
        </w:rPr>
      </w:pPr>
    </w:p>
    <w:p w14:paraId="090CF75E" w14:textId="77777777" w:rsidR="006870EA" w:rsidRPr="00B6584E" w:rsidRDefault="006870EA" w:rsidP="006870EA">
      <w:pPr>
        <w:pStyle w:val="ListParagraph"/>
        <w:numPr>
          <w:ilvl w:val="0"/>
          <w:numId w:val="2"/>
        </w:numPr>
        <w:rPr>
          <w:rStyle w:val="Hyperlink"/>
          <w:rFonts w:ascii="Arial" w:hAnsi="Arial" w:cs="Arial"/>
          <w:color w:val="auto"/>
          <w:u w:val="none"/>
        </w:rPr>
      </w:pPr>
      <w:r w:rsidRPr="00F73985">
        <w:rPr>
          <w:rFonts w:ascii="Arial" w:hAnsi="Arial" w:cs="Arial"/>
        </w:rPr>
        <w:t xml:space="preserve">Gough’s work as an exhibited painter led to an invitation to contribute </w:t>
      </w:r>
      <w:proofErr w:type="spellStart"/>
      <w:r w:rsidRPr="00F73985">
        <w:rPr>
          <w:rFonts w:ascii="Arial" w:hAnsi="Arial" w:cs="Arial"/>
        </w:rPr>
        <w:t>top</w:t>
      </w:r>
      <w:proofErr w:type="spellEnd"/>
      <w:r w:rsidRPr="00F73985">
        <w:rPr>
          <w:rFonts w:ascii="Arial" w:hAnsi="Arial" w:cs="Arial"/>
        </w:rPr>
        <w:t xml:space="preserve"> a 40 minute programme on BBC Radio 4; </w:t>
      </w:r>
      <w:r w:rsidRPr="00F73985">
        <w:rPr>
          <w:rFonts w:ascii="Arial" w:hAnsi="Arial" w:cs="Arial"/>
          <w:i/>
        </w:rPr>
        <w:t xml:space="preserve">Free Thinking: Wood and Trees, War and Remembrance </w:t>
      </w:r>
      <w:r w:rsidRPr="00F73985">
        <w:rPr>
          <w:rFonts w:ascii="Arial" w:hAnsi="Arial" w:cs="Arial"/>
        </w:rPr>
        <w:t>(TX 1</w:t>
      </w:r>
      <w:r w:rsidRPr="00F73985">
        <w:rPr>
          <w:rFonts w:ascii="Arial" w:hAnsi="Arial" w:cs="Arial"/>
          <w:vertAlign w:val="superscript"/>
        </w:rPr>
        <w:t>st</w:t>
      </w:r>
      <w:r w:rsidRPr="00F73985">
        <w:rPr>
          <w:rFonts w:ascii="Arial" w:hAnsi="Arial" w:cs="Arial"/>
        </w:rPr>
        <w:t xml:space="preserve"> July 2014) </w:t>
      </w:r>
      <w:hyperlink r:id="rId14" w:history="1">
        <w:r w:rsidRPr="00F73985">
          <w:rPr>
            <w:rStyle w:val="Hyperlink"/>
            <w:rFonts w:ascii="Arial" w:hAnsi="Arial" w:cs="Arial"/>
          </w:rPr>
          <w:t>http://www.bbc.co.uk/programmes/b048bm10</w:t>
        </w:r>
      </w:hyperlink>
    </w:p>
    <w:p w14:paraId="517A8FB6" w14:textId="77777777" w:rsidR="006870EA" w:rsidRDefault="006870EA" w:rsidP="006870EA">
      <w:pPr>
        <w:ind w:left="720"/>
        <w:rPr>
          <w:rFonts w:ascii="Arial" w:hAnsi="Arial" w:cs="Arial"/>
        </w:rPr>
      </w:pPr>
      <w:r>
        <w:rPr>
          <w:rFonts w:ascii="Arial" w:hAnsi="Arial" w:cs="Arial"/>
        </w:rPr>
        <w:t>And more recently ‘Deception by Design’ (ABC TX 19 June 2016)</w:t>
      </w:r>
    </w:p>
    <w:p w14:paraId="65E82CA8" w14:textId="77777777" w:rsidR="006870EA" w:rsidRDefault="00A85662" w:rsidP="006870EA">
      <w:pPr>
        <w:ind w:left="720"/>
        <w:rPr>
          <w:rFonts w:ascii="Arial" w:hAnsi="Arial" w:cs="Arial"/>
        </w:rPr>
      </w:pPr>
      <w:hyperlink r:id="rId15" w:history="1">
        <w:r w:rsidR="006870EA" w:rsidRPr="00090854">
          <w:rPr>
            <w:rStyle w:val="Hyperlink"/>
            <w:rFonts w:ascii="Arial" w:hAnsi="Arial" w:cs="Arial"/>
          </w:rPr>
          <w:t>http://iview.abc.net.au/programs/deception-by-design/AC1403V001S00</w:t>
        </w:r>
      </w:hyperlink>
    </w:p>
    <w:p w14:paraId="17060652" w14:textId="77777777" w:rsidR="006870EA" w:rsidRPr="00F73985" w:rsidRDefault="006870EA" w:rsidP="006870EA">
      <w:pPr>
        <w:rPr>
          <w:rFonts w:ascii="Arial" w:hAnsi="Arial" w:cs="Arial"/>
        </w:rPr>
      </w:pPr>
    </w:p>
    <w:p w14:paraId="5D2D30BC" w14:textId="77777777" w:rsidR="006870EA" w:rsidRPr="00F73985" w:rsidRDefault="006870EA" w:rsidP="006870EA">
      <w:pPr>
        <w:rPr>
          <w:rFonts w:ascii="Arial" w:hAnsi="Arial" w:cs="Arial"/>
        </w:rPr>
      </w:pPr>
      <w:r w:rsidRPr="00F73985">
        <w:rPr>
          <w:rFonts w:ascii="Arial" w:hAnsi="Arial" w:cs="Arial"/>
        </w:rPr>
        <w:t xml:space="preserve">The exhibition </w:t>
      </w:r>
      <w:r>
        <w:rPr>
          <w:rFonts w:ascii="Arial" w:hAnsi="Arial" w:cs="Arial"/>
        </w:rPr>
        <w:t>was curated by Dr Amy</w:t>
      </w:r>
      <w:r w:rsidRPr="00F73985">
        <w:rPr>
          <w:rFonts w:ascii="Arial" w:hAnsi="Arial" w:cs="Arial"/>
        </w:rPr>
        <w:t xml:space="preserve"> Cutler; it was reviewed in various websites, bogs etc.</w:t>
      </w:r>
    </w:p>
    <w:p w14:paraId="29B377F0" w14:textId="77777777" w:rsidR="006870EA" w:rsidRDefault="006870EA" w:rsidP="006870EA">
      <w:pPr>
        <w:rPr>
          <w:rFonts w:ascii="Arial" w:hAnsi="Arial" w:cs="Arial"/>
        </w:rPr>
      </w:pPr>
    </w:p>
    <w:p w14:paraId="650CEB48" w14:textId="77777777" w:rsidR="006870EA" w:rsidRPr="00F73985" w:rsidRDefault="006870EA" w:rsidP="006870EA">
      <w:pPr>
        <w:rPr>
          <w:rFonts w:ascii="Arial" w:hAnsi="Arial" w:cs="Arial"/>
        </w:rPr>
      </w:pPr>
      <w:r>
        <w:rPr>
          <w:rFonts w:ascii="Arial" w:hAnsi="Arial" w:cs="Arial"/>
        </w:rPr>
        <w:t>Dr Amy</w:t>
      </w:r>
      <w:r w:rsidRPr="00F73985">
        <w:rPr>
          <w:rFonts w:ascii="Arial" w:hAnsi="Arial" w:cs="Arial"/>
        </w:rPr>
        <w:t xml:space="preserve"> Cutler</w:t>
      </w:r>
    </w:p>
    <w:p w14:paraId="3BAB12BB" w14:textId="77777777" w:rsidR="006870EA" w:rsidRPr="00F73985" w:rsidRDefault="00A85662" w:rsidP="006870EA">
      <w:pPr>
        <w:rPr>
          <w:rFonts w:ascii="Arial" w:hAnsi="Arial" w:cs="Arial"/>
        </w:rPr>
      </w:pPr>
      <w:hyperlink r:id="rId16" w:history="1">
        <w:r w:rsidR="006870EA" w:rsidRPr="00F73985">
          <w:rPr>
            <w:rStyle w:val="Hyperlink"/>
            <w:rFonts w:ascii="Arial" w:hAnsi="Arial" w:cs="Arial"/>
          </w:rPr>
          <w:t>https://timethedeer.wordpress.com/curator/</w:t>
        </w:r>
      </w:hyperlink>
    </w:p>
    <w:p w14:paraId="2CFA6727" w14:textId="77777777" w:rsidR="006870EA" w:rsidRPr="00F73985" w:rsidRDefault="006870EA" w:rsidP="006870EA">
      <w:pPr>
        <w:rPr>
          <w:rFonts w:ascii="Arial" w:hAnsi="Arial" w:cs="Arial"/>
        </w:rPr>
      </w:pPr>
    </w:p>
    <w:p w14:paraId="1D540721" w14:textId="77777777" w:rsidR="006870EA" w:rsidRDefault="006870EA" w:rsidP="006870EA">
      <w:pPr>
        <w:rPr>
          <w:rFonts w:ascii="Arial" w:hAnsi="Arial" w:cs="Arial"/>
        </w:rPr>
      </w:pPr>
      <w:r>
        <w:rPr>
          <w:rFonts w:ascii="Arial" w:hAnsi="Arial" w:cs="Arial"/>
        </w:rPr>
        <w:t xml:space="preserve">Gough’s work was featured on this gallery site, which also gives extensive contextual background to the UPAS tree theme and has reproductions of the two large pieces under the title of the </w:t>
      </w:r>
      <w:r w:rsidRPr="00523E18">
        <w:rPr>
          <w:rFonts w:ascii="Arial" w:hAnsi="Arial" w:cs="Arial"/>
          <w:i/>
        </w:rPr>
        <w:t>Upas Enigma</w:t>
      </w:r>
      <w:r>
        <w:rPr>
          <w:rFonts w:ascii="Arial" w:hAnsi="Arial" w:cs="Arial"/>
        </w:rPr>
        <w:t>.</w:t>
      </w:r>
    </w:p>
    <w:p w14:paraId="3BA24D2A" w14:textId="77777777" w:rsidR="006870EA" w:rsidRDefault="006870EA" w:rsidP="006870EA">
      <w:pPr>
        <w:rPr>
          <w:rFonts w:ascii="Arial" w:hAnsi="Arial" w:cs="Arial"/>
        </w:rPr>
      </w:pPr>
    </w:p>
    <w:p w14:paraId="5C77055E" w14:textId="77777777" w:rsidR="006870EA" w:rsidRDefault="00A85662" w:rsidP="006870EA">
      <w:pPr>
        <w:rPr>
          <w:rFonts w:ascii="Arial" w:hAnsi="Arial" w:cs="Arial"/>
        </w:rPr>
      </w:pPr>
      <w:hyperlink r:id="rId17" w:history="1">
        <w:r w:rsidR="006870EA" w:rsidRPr="001F0A0E">
          <w:rPr>
            <w:rStyle w:val="Hyperlink"/>
            <w:rFonts w:ascii="Arial" w:hAnsi="Arial" w:cs="Arial"/>
          </w:rPr>
          <w:t>https://timethedeer.wordpress.com/2013/06/19/paul-goughs-upas-series/</w:t>
        </w:r>
      </w:hyperlink>
    </w:p>
    <w:p w14:paraId="5D15E16E" w14:textId="77777777" w:rsidR="006870EA" w:rsidRDefault="006870EA" w:rsidP="006870EA">
      <w:pPr>
        <w:rPr>
          <w:rFonts w:ascii="Arial" w:hAnsi="Arial" w:cs="Arial"/>
        </w:rPr>
      </w:pPr>
    </w:p>
    <w:p w14:paraId="2B762396" w14:textId="77777777" w:rsidR="006870EA" w:rsidRPr="00F73985" w:rsidRDefault="006870EA" w:rsidP="006870EA">
      <w:pPr>
        <w:rPr>
          <w:rFonts w:ascii="Arial" w:hAnsi="Arial" w:cs="Arial"/>
        </w:rPr>
      </w:pPr>
    </w:p>
    <w:p w14:paraId="6E3FF72C" w14:textId="77777777" w:rsidR="006870EA" w:rsidRPr="00F73985" w:rsidRDefault="006870EA" w:rsidP="006870EA">
      <w:pPr>
        <w:rPr>
          <w:rFonts w:ascii="Arial" w:hAnsi="Arial" w:cs="Arial"/>
        </w:rPr>
      </w:pPr>
    </w:p>
    <w:p w14:paraId="26FA5057" w14:textId="77777777" w:rsidR="006870EA" w:rsidRPr="00F73985" w:rsidRDefault="006870EA" w:rsidP="006870EA">
      <w:pPr>
        <w:rPr>
          <w:rFonts w:ascii="Arial" w:hAnsi="Arial" w:cs="Arial"/>
        </w:rPr>
      </w:pPr>
    </w:p>
    <w:p w14:paraId="6BE8EF19" w14:textId="77777777" w:rsidR="006870EA" w:rsidRPr="00F73985" w:rsidRDefault="006870EA" w:rsidP="006870EA">
      <w:pPr>
        <w:rPr>
          <w:rFonts w:ascii="Arial" w:hAnsi="Arial" w:cs="Arial"/>
        </w:rPr>
      </w:pPr>
    </w:p>
    <w:p w14:paraId="62297596" w14:textId="77777777" w:rsidR="006870EA" w:rsidRPr="00F73985" w:rsidRDefault="006870EA" w:rsidP="006870EA">
      <w:pPr>
        <w:rPr>
          <w:rFonts w:ascii="Arial" w:hAnsi="Arial" w:cs="Arial"/>
        </w:rPr>
      </w:pPr>
    </w:p>
    <w:p w14:paraId="6B90DDB9" w14:textId="77777777" w:rsidR="006870EA" w:rsidRPr="00F73985" w:rsidRDefault="006870EA" w:rsidP="006870EA">
      <w:pPr>
        <w:rPr>
          <w:rFonts w:ascii="Arial" w:hAnsi="Arial" w:cs="Arial"/>
          <w:color w:val="222222"/>
          <w:shd w:val="clear" w:color="auto" w:fill="FFFFFF"/>
        </w:rPr>
      </w:pPr>
    </w:p>
    <w:p w14:paraId="2F96E111" w14:textId="77777777" w:rsidR="006870EA" w:rsidRPr="00F73985" w:rsidRDefault="006870EA" w:rsidP="006870EA">
      <w:pPr>
        <w:rPr>
          <w:rFonts w:ascii="Arial" w:hAnsi="Arial" w:cs="Arial"/>
        </w:rPr>
      </w:pPr>
    </w:p>
    <w:p w14:paraId="4A452184" w14:textId="77777777" w:rsidR="006870EA" w:rsidRPr="00F73985" w:rsidRDefault="006870EA" w:rsidP="006870EA">
      <w:pPr>
        <w:rPr>
          <w:rFonts w:ascii="Arial" w:hAnsi="Arial" w:cs="Arial"/>
        </w:rPr>
      </w:pPr>
    </w:p>
    <w:p w14:paraId="5923A4B6" w14:textId="77777777" w:rsidR="006870EA" w:rsidRPr="00F73985" w:rsidRDefault="006870EA" w:rsidP="006870EA">
      <w:pPr>
        <w:rPr>
          <w:rFonts w:ascii="Arial" w:hAnsi="Arial" w:cs="Arial"/>
          <w:color w:val="222222"/>
          <w:shd w:val="clear" w:color="auto" w:fill="FFFFFF"/>
        </w:rPr>
      </w:pPr>
    </w:p>
    <w:p w14:paraId="4772B933" w14:textId="77777777" w:rsidR="006870EA" w:rsidRPr="00F73985" w:rsidRDefault="006870EA" w:rsidP="006870EA">
      <w:pPr>
        <w:rPr>
          <w:rFonts w:ascii="Arial" w:hAnsi="Arial" w:cs="Arial"/>
          <w:color w:val="222222"/>
          <w:shd w:val="clear" w:color="auto" w:fill="FFFFFF"/>
        </w:rPr>
      </w:pPr>
    </w:p>
    <w:p w14:paraId="1737C6A0" w14:textId="77777777" w:rsidR="006870EA" w:rsidRPr="00F73985" w:rsidRDefault="006870EA" w:rsidP="006870EA">
      <w:pPr>
        <w:rPr>
          <w:rFonts w:ascii="Arial" w:hAnsi="Arial" w:cs="Arial"/>
          <w:color w:val="222222"/>
          <w:shd w:val="clear" w:color="auto" w:fill="FFFFFF"/>
        </w:rPr>
      </w:pPr>
    </w:p>
    <w:p w14:paraId="51CBAD95" w14:textId="77777777" w:rsidR="006870EA" w:rsidRPr="00F73985" w:rsidRDefault="006870EA" w:rsidP="006870EA">
      <w:pPr>
        <w:rPr>
          <w:rFonts w:ascii="Arial" w:hAnsi="Arial" w:cs="Arial"/>
          <w:color w:val="222222"/>
          <w:shd w:val="clear" w:color="auto" w:fill="FFFFFF"/>
        </w:rPr>
      </w:pPr>
    </w:p>
    <w:p w14:paraId="0DCF1595" w14:textId="77777777" w:rsidR="006870EA" w:rsidRPr="00F73985" w:rsidRDefault="006870EA" w:rsidP="006870EA">
      <w:pPr>
        <w:rPr>
          <w:rFonts w:ascii="Arial" w:hAnsi="Arial" w:cs="Arial"/>
          <w:color w:val="222222"/>
          <w:shd w:val="clear" w:color="auto" w:fill="FFFFFF"/>
        </w:rPr>
      </w:pPr>
    </w:p>
    <w:p w14:paraId="5C7BB08C" w14:textId="77777777" w:rsidR="006870EA" w:rsidRPr="00F73985" w:rsidRDefault="006870EA" w:rsidP="006870EA">
      <w:pPr>
        <w:rPr>
          <w:rFonts w:ascii="Arial" w:hAnsi="Arial" w:cs="Arial"/>
        </w:rPr>
      </w:pPr>
    </w:p>
    <w:p w14:paraId="1B83A07A" w14:textId="77777777" w:rsidR="000E6ABC" w:rsidRDefault="00A85662"/>
    <w:sectPr w:rsidR="000E6ABC" w:rsidSect="00CC0E23">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3079" w14:textId="77777777" w:rsidR="00A85662" w:rsidRDefault="00A85662" w:rsidP="006870EA">
      <w:r>
        <w:separator/>
      </w:r>
    </w:p>
  </w:endnote>
  <w:endnote w:type="continuationSeparator" w:id="0">
    <w:p w14:paraId="4DF37FE1" w14:textId="77777777" w:rsidR="00A85662" w:rsidRDefault="00A85662" w:rsidP="0068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5C31" w14:textId="77777777" w:rsidR="00523E18" w:rsidRDefault="00914CFB" w:rsidP="00090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CB240" w14:textId="77777777" w:rsidR="00523E18" w:rsidRDefault="00A85662" w:rsidP="00523E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2693" w14:textId="77777777" w:rsidR="00523E18" w:rsidRDefault="00914CFB" w:rsidP="00090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CA9791" w14:textId="77777777" w:rsidR="00523E18" w:rsidRDefault="00A85662" w:rsidP="00523E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99A8E" w14:textId="77777777" w:rsidR="00A85662" w:rsidRDefault="00A85662" w:rsidP="006870EA">
      <w:r>
        <w:separator/>
      </w:r>
    </w:p>
  </w:footnote>
  <w:footnote w:type="continuationSeparator" w:id="0">
    <w:p w14:paraId="1918B0FD" w14:textId="77777777" w:rsidR="00A85662" w:rsidRDefault="00A85662" w:rsidP="006870EA">
      <w:r>
        <w:continuationSeparator/>
      </w:r>
    </w:p>
  </w:footnote>
  <w:footnote w:id="1">
    <w:p w14:paraId="1030C646" w14:textId="77777777" w:rsidR="006870EA" w:rsidRPr="00775639" w:rsidRDefault="006870EA" w:rsidP="006870EA">
      <w:pPr>
        <w:pStyle w:val="BodyText2"/>
        <w:spacing w:line="240" w:lineRule="auto"/>
        <w:jc w:val="left"/>
        <w:rPr>
          <w:rFonts w:cs="Arial"/>
          <w:sz w:val="18"/>
          <w:szCs w:val="18"/>
        </w:rPr>
      </w:pPr>
      <w:r>
        <w:rPr>
          <w:rStyle w:val="FootnoteReference"/>
        </w:rPr>
        <w:footnoteRef/>
      </w:r>
      <w:r>
        <w:t xml:space="preserve"> </w:t>
      </w:r>
      <w:r w:rsidRPr="00775639">
        <w:rPr>
          <w:rFonts w:cs="Arial"/>
          <w:sz w:val="18"/>
          <w:szCs w:val="18"/>
        </w:rPr>
        <w:t xml:space="preserve">Gough, Peer-reviewed speaker </w:t>
      </w:r>
      <w:r w:rsidRPr="00775639">
        <w:rPr>
          <w:rFonts w:cs="Arial"/>
          <w:i/>
          <w:sz w:val="18"/>
          <w:szCs w:val="18"/>
        </w:rPr>
        <w:t>Royal Geographic Society</w:t>
      </w:r>
      <w:r w:rsidRPr="00775639">
        <w:rPr>
          <w:rFonts w:cs="Arial"/>
          <w:sz w:val="18"/>
          <w:szCs w:val="18"/>
        </w:rPr>
        <w:t xml:space="preserve"> Annual Conference, London, 26-28 August 2014, ‘Commemorating and Remembering the First World War at its Centenary’ (Sponsored by the Historical Geography Research Group at </w:t>
      </w:r>
      <w:proofErr w:type="gramStart"/>
      <w:r w:rsidRPr="00775639">
        <w:rPr>
          <w:rFonts w:cs="Arial"/>
          <w:sz w:val="18"/>
          <w:szCs w:val="18"/>
        </w:rPr>
        <w:t>The</w:t>
      </w:r>
      <w:proofErr w:type="gramEnd"/>
      <w:r w:rsidRPr="00775639">
        <w:rPr>
          <w:rFonts w:cs="Arial"/>
          <w:sz w:val="18"/>
          <w:szCs w:val="18"/>
        </w:rPr>
        <w:t xml:space="preserve"> 2014 RGS-IBG Annual Conference)</w:t>
      </w:r>
    </w:p>
    <w:p w14:paraId="3A3335FC" w14:textId="77777777" w:rsidR="006870EA" w:rsidRPr="00775639" w:rsidRDefault="00A85662" w:rsidP="006870EA">
      <w:pPr>
        <w:pStyle w:val="BodyText2"/>
        <w:spacing w:line="240" w:lineRule="auto"/>
        <w:jc w:val="left"/>
        <w:rPr>
          <w:rFonts w:cs="Arial"/>
          <w:sz w:val="18"/>
          <w:szCs w:val="18"/>
        </w:rPr>
      </w:pPr>
      <w:hyperlink r:id="rId1" w:history="1">
        <w:r w:rsidR="006870EA" w:rsidRPr="00775639">
          <w:rPr>
            <w:rStyle w:val="Hyperlink"/>
            <w:rFonts w:cs="Arial"/>
            <w:sz w:val="18"/>
            <w:szCs w:val="18"/>
          </w:rPr>
          <w:t>http://conference.rgs.org/AC2014/59</w:t>
        </w:r>
      </w:hyperlink>
    </w:p>
    <w:p w14:paraId="59AAD41F" w14:textId="77777777" w:rsidR="006870EA" w:rsidRPr="00BB283D" w:rsidRDefault="006870EA" w:rsidP="006870EA">
      <w:pPr>
        <w:pStyle w:val="FootnoteText"/>
        <w:rPr>
          <w:lang w:val="en-US"/>
        </w:rPr>
      </w:pPr>
    </w:p>
  </w:footnote>
  <w:footnote w:id="2">
    <w:p w14:paraId="09987F5C" w14:textId="77777777" w:rsidR="006870EA" w:rsidRDefault="006870EA" w:rsidP="006870EA">
      <w:pPr>
        <w:widowControl w:val="0"/>
        <w:autoSpaceDE w:val="0"/>
        <w:autoSpaceDN w:val="0"/>
        <w:adjustRightInd w:val="0"/>
        <w:rPr>
          <w:rFonts w:ascii="Arial" w:hAnsi="Arial" w:cs="Arial"/>
          <w:color w:val="262626"/>
          <w:sz w:val="18"/>
          <w:szCs w:val="18"/>
          <w:lang w:val="en-US"/>
        </w:rPr>
      </w:pPr>
      <w:r w:rsidRPr="006669E9">
        <w:rPr>
          <w:rStyle w:val="FootnoteReference"/>
          <w:sz w:val="18"/>
          <w:szCs w:val="18"/>
        </w:rPr>
        <w:footnoteRef/>
      </w:r>
      <w:r w:rsidRPr="006669E9">
        <w:rPr>
          <w:sz w:val="18"/>
          <w:szCs w:val="18"/>
        </w:rPr>
        <w:t xml:space="preserve"> </w:t>
      </w:r>
      <w:r w:rsidRPr="006669E9">
        <w:rPr>
          <w:rFonts w:ascii="Arial" w:hAnsi="Arial" w:cs="Arial"/>
          <w:bCs/>
          <w:i/>
          <w:color w:val="262626"/>
          <w:sz w:val="18"/>
          <w:szCs w:val="18"/>
          <w:lang w:val="en-US"/>
        </w:rPr>
        <w:t>Introducing Human Geographies, Third Edition</w:t>
      </w:r>
      <w:r w:rsidRPr="006669E9">
        <w:rPr>
          <w:rFonts w:ascii="Arial" w:hAnsi="Arial" w:cs="Arial"/>
          <w:b/>
          <w:bCs/>
          <w:color w:val="262626"/>
          <w:sz w:val="18"/>
          <w:szCs w:val="18"/>
          <w:lang w:val="en-US"/>
        </w:rPr>
        <w:t xml:space="preserve">, </w:t>
      </w:r>
      <w:r w:rsidRPr="006669E9">
        <w:rPr>
          <w:rFonts w:ascii="Arial" w:hAnsi="Arial" w:cs="Arial"/>
          <w:color w:val="262626"/>
          <w:sz w:val="18"/>
          <w:szCs w:val="18"/>
          <w:lang w:val="en-US"/>
        </w:rPr>
        <w:t xml:space="preserve">Paul </w:t>
      </w:r>
      <w:proofErr w:type="spellStart"/>
      <w:r w:rsidRPr="006669E9">
        <w:rPr>
          <w:rFonts w:ascii="Arial" w:hAnsi="Arial" w:cs="Arial"/>
          <w:color w:val="262626"/>
          <w:sz w:val="18"/>
          <w:szCs w:val="18"/>
          <w:lang w:val="en-US"/>
        </w:rPr>
        <w:t>Cloke</w:t>
      </w:r>
      <w:proofErr w:type="spellEnd"/>
      <w:r w:rsidRPr="006669E9">
        <w:rPr>
          <w:rFonts w:ascii="Arial" w:hAnsi="Arial" w:cs="Arial"/>
          <w:color w:val="262626"/>
          <w:sz w:val="18"/>
          <w:szCs w:val="18"/>
          <w:lang w:val="en-US"/>
        </w:rPr>
        <w:t xml:space="preserve">, Philip </w:t>
      </w:r>
      <w:proofErr w:type="spellStart"/>
      <w:r w:rsidRPr="006669E9">
        <w:rPr>
          <w:rFonts w:ascii="Arial" w:hAnsi="Arial" w:cs="Arial"/>
          <w:color w:val="262626"/>
          <w:sz w:val="18"/>
          <w:szCs w:val="18"/>
          <w:lang w:val="en-US"/>
        </w:rPr>
        <w:t>Crang</w:t>
      </w:r>
      <w:proofErr w:type="spellEnd"/>
      <w:r w:rsidRPr="006669E9">
        <w:rPr>
          <w:rFonts w:ascii="Arial" w:hAnsi="Arial" w:cs="Arial"/>
          <w:color w:val="262626"/>
          <w:sz w:val="18"/>
          <w:szCs w:val="18"/>
          <w:lang w:val="en-US"/>
        </w:rPr>
        <w:t>, Mark Goodwin, Routledge, 2013.</w:t>
      </w:r>
    </w:p>
    <w:p w14:paraId="3A5A9496" w14:textId="77777777" w:rsidR="006870EA" w:rsidRPr="006669E9" w:rsidRDefault="006870EA" w:rsidP="006870EA">
      <w:pPr>
        <w:widowControl w:val="0"/>
        <w:autoSpaceDE w:val="0"/>
        <w:autoSpaceDN w:val="0"/>
        <w:adjustRightInd w:val="0"/>
        <w:rPr>
          <w:rFonts w:ascii="Arial" w:hAnsi="Arial" w:cs="Arial"/>
          <w:b/>
          <w:bCs/>
          <w:color w:val="262626"/>
          <w:sz w:val="18"/>
          <w:szCs w:val="18"/>
          <w:lang w:val="en-US"/>
        </w:rPr>
      </w:pPr>
    </w:p>
  </w:footnote>
  <w:footnote w:id="3">
    <w:p w14:paraId="4002FFC1" w14:textId="77777777" w:rsidR="006870EA" w:rsidRPr="00E05C13" w:rsidRDefault="006870EA" w:rsidP="006870EA">
      <w:pPr>
        <w:widowControl w:val="0"/>
        <w:autoSpaceDE w:val="0"/>
        <w:autoSpaceDN w:val="0"/>
        <w:adjustRightInd w:val="0"/>
        <w:rPr>
          <w:rFonts w:ascii="Arial" w:hAnsi="Arial" w:cs="Arial"/>
          <w:bCs/>
          <w:color w:val="262626"/>
          <w:sz w:val="18"/>
          <w:szCs w:val="18"/>
          <w:lang w:val="en-US"/>
        </w:rPr>
      </w:pPr>
      <w:r w:rsidRPr="00E05C13">
        <w:rPr>
          <w:rStyle w:val="FootnoteReference"/>
          <w:rFonts w:ascii="Arial" w:hAnsi="Arial" w:cs="Arial"/>
          <w:sz w:val="18"/>
          <w:szCs w:val="18"/>
        </w:rPr>
        <w:footnoteRef/>
      </w:r>
      <w:r w:rsidRPr="00E05C13">
        <w:rPr>
          <w:rFonts w:ascii="Arial" w:hAnsi="Arial" w:cs="Arial"/>
          <w:sz w:val="18"/>
          <w:szCs w:val="18"/>
        </w:rPr>
        <w:t xml:space="preserve"> </w:t>
      </w:r>
      <w:r w:rsidRPr="00E05C13">
        <w:rPr>
          <w:rFonts w:ascii="Arial" w:hAnsi="Arial" w:cs="Arial"/>
          <w:bCs/>
          <w:i/>
          <w:color w:val="262626"/>
          <w:sz w:val="18"/>
          <w:szCs w:val="18"/>
          <w:lang w:val="en-US"/>
        </w:rPr>
        <w:t xml:space="preserve">Encounters with Popular Pasts: Cultural Heritage and Popular Culture, </w:t>
      </w:r>
    </w:p>
    <w:p w14:paraId="4E1A70F8" w14:textId="77777777" w:rsidR="006870EA" w:rsidRPr="00E05C13" w:rsidRDefault="006870EA" w:rsidP="006870EA">
      <w:pPr>
        <w:pStyle w:val="FootnoteText"/>
        <w:rPr>
          <w:rFonts w:ascii="Arial" w:hAnsi="Arial" w:cs="Arial"/>
          <w:color w:val="262626"/>
          <w:sz w:val="18"/>
          <w:szCs w:val="18"/>
          <w:lang w:val="en-US"/>
        </w:rPr>
      </w:pPr>
      <w:r w:rsidRPr="00E05C13">
        <w:rPr>
          <w:rFonts w:ascii="Arial" w:hAnsi="Arial" w:cs="Arial"/>
          <w:color w:val="262626"/>
          <w:sz w:val="18"/>
          <w:szCs w:val="18"/>
          <w:lang w:val="en-US"/>
        </w:rPr>
        <w:t>edited by Mike Robinson, Helaine Silverman, Springer, 2013, p.238.</w:t>
      </w:r>
    </w:p>
    <w:p w14:paraId="676CBC79" w14:textId="77777777" w:rsidR="006870EA" w:rsidRPr="00E05C13" w:rsidRDefault="006870EA" w:rsidP="006870EA">
      <w:pPr>
        <w:pStyle w:val="FootnoteText"/>
        <w:rPr>
          <w:rFonts w:ascii="Arial" w:hAnsi="Arial" w:cs="Arial"/>
          <w:sz w:val="18"/>
          <w:szCs w:val="18"/>
          <w:lang w:val="en-US"/>
        </w:rPr>
      </w:pPr>
    </w:p>
  </w:footnote>
  <w:footnote w:id="4">
    <w:p w14:paraId="51875AC1" w14:textId="77777777" w:rsidR="006870EA" w:rsidRPr="00795041" w:rsidRDefault="006870EA" w:rsidP="006870EA">
      <w:pPr>
        <w:pStyle w:val="Heading1"/>
        <w:pBdr>
          <w:top w:val="none" w:sz="0" w:space="0" w:color="auto"/>
          <w:left w:val="none" w:sz="0" w:space="0" w:color="auto"/>
          <w:bottom w:val="none" w:sz="0" w:space="0" w:color="auto"/>
          <w:right w:val="none" w:sz="0" w:space="0" w:color="auto"/>
        </w:pBdr>
        <w:rPr>
          <w:rFonts w:ascii="Arial" w:hAnsi="Arial" w:cs="Arial"/>
          <w:i w:val="0"/>
          <w:sz w:val="18"/>
          <w:szCs w:val="18"/>
        </w:rPr>
      </w:pPr>
      <w:r w:rsidRPr="00E05C13">
        <w:rPr>
          <w:rStyle w:val="FootnoteReference"/>
          <w:rFonts w:ascii="Arial" w:hAnsi="Arial" w:cs="Arial"/>
        </w:rPr>
        <w:footnoteRef/>
      </w:r>
      <w:r w:rsidRPr="00E05C13">
        <w:rPr>
          <w:rFonts w:ascii="Arial" w:hAnsi="Arial" w:cs="Arial"/>
        </w:rPr>
        <w:t xml:space="preserve"> </w:t>
      </w:r>
      <w:r w:rsidRPr="00E05C13">
        <w:rPr>
          <w:rFonts w:ascii="Arial" w:hAnsi="Arial" w:cs="Arial"/>
          <w:sz w:val="18"/>
          <w:szCs w:val="18"/>
        </w:rPr>
        <w:t>See Gough, P.J. (2014) ‘Planting Memory’: the Challenge of Remembering the Past on the Somme, Gallipoli and Melbourne, in Garden History, Journal of the Garden History Society, Vol.42, Suppl.1, 2014, pp.3-17</w:t>
      </w:r>
      <w:r>
        <w:rPr>
          <w:rFonts w:ascii="Arial" w:hAnsi="Arial" w:cs="Arial"/>
          <w:sz w:val="18"/>
          <w:szCs w:val="18"/>
        </w:rPr>
        <w:t xml:space="preserve">; and </w:t>
      </w:r>
      <w:r w:rsidRPr="00EC129D">
        <w:rPr>
          <w:rFonts w:ascii="Arial" w:hAnsi="Arial" w:cs="Arial"/>
          <w:sz w:val="18"/>
          <w:szCs w:val="18"/>
        </w:rPr>
        <w:t>Gough</w:t>
      </w:r>
      <w:r w:rsidRPr="00EC129D">
        <w:rPr>
          <w:rFonts w:ascii="Arial" w:hAnsi="Arial" w:cs="Arial"/>
          <w:color w:val="000000"/>
          <w:sz w:val="18"/>
          <w:szCs w:val="18"/>
        </w:rPr>
        <w:t xml:space="preserve">, P.J. ‘Calculating the future’ – panoramic sketching, reconnaissance drawing and the material trace of war, in Saunders, N and Cornish, P. (eds.) </w:t>
      </w:r>
      <w:r w:rsidRPr="00EC129D">
        <w:rPr>
          <w:rFonts w:ascii="Arial" w:hAnsi="Arial" w:cs="Arial"/>
          <w:i w:val="0"/>
          <w:color w:val="000000"/>
          <w:sz w:val="18"/>
          <w:szCs w:val="18"/>
        </w:rPr>
        <w:t xml:space="preserve">Contested Objects: Material Memories of the Great War, </w:t>
      </w:r>
      <w:r w:rsidRPr="00EC129D">
        <w:rPr>
          <w:rFonts w:ascii="Arial" w:hAnsi="Arial" w:cs="Arial"/>
          <w:color w:val="000000"/>
          <w:sz w:val="18"/>
          <w:szCs w:val="18"/>
        </w:rPr>
        <w:t>Routledge, London, 2009, pp. 237-251. ISBN 978-0-415-45070-6</w:t>
      </w:r>
      <w:r>
        <w:rPr>
          <w:rFonts w:ascii="Arial" w:hAnsi="Arial" w:cs="Arial"/>
          <w:color w:val="000000"/>
          <w:sz w:val="18"/>
          <w:szCs w:val="18"/>
        </w:rPr>
        <w:t>; and Gough, P.J (2013) ‘</w:t>
      </w:r>
      <w:r w:rsidRPr="00EC129D">
        <w:rPr>
          <w:rFonts w:ascii="Arial" w:hAnsi="Arial" w:cs="Arial"/>
          <w:sz w:val="18"/>
          <w:szCs w:val="18"/>
        </w:rPr>
        <w:t xml:space="preserve">The Sounds of Silence’ </w:t>
      </w:r>
      <w:r w:rsidRPr="00EC129D">
        <w:rPr>
          <w:rFonts w:ascii="Arial" w:hAnsi="Arial" w:cs="Arial"/>
          <w:bCs/>
          <w:sz w:val="18"/>
          <w:szCs w:val="18"/>
        </w:rPr>
        <w:t xml:space="preserve">The sounds of silence at repatriation and remembrance ceremonies, </w:t>
      </w:r>
      <w:r w:rsidRPr="00EC129D">
        <w:rPr>
          <w:rFonts w:ascii="Arial" w:hAnsi="Arial" w:cs="Arial"/>
          <w:sz w:val="18"/>
          <w:szCs w:val="18"/>
        </w:rPr>
        <w:t xml:space="preserve">IWM conference on </w:t>
      </w:r>
      <w:proofErr w:type="spellStart"/>
      <w:r w:rsidRPr="00EC129D">
        <w:rPr>
          <w:rFonts w:ascii="Arial" w:hAnsi="Arial" w:cs="Arial"/>
          <w:i w:val="0"/>
          <w:sz w:val="18"/>
          <w:szCs w:val="18"/>
        </w:rPr>
        <w:t>Materialities</w:t>
      </w:r>
      <w:proofErr w:type="spellEnd"/>
      <w:r w:rsidRPr="00EC129D">
        <w:rPr>
          <w:rFonts w:ascii="Arial" w:hAnsi="Arial" w:cs="Arial"/>
          <w:i w:val="0"/>
          <w:sz w:val="18"/>
          <w:szCs w:val="18"/>
        </w:rPr>
        <w:t xml:space="preserve"> of War</w:t>
      </w:r>
      <w:r>
        <w:rPr>
          <w:rFonts w:ascii="Arial" w:hAnsi="Arial" w:cs="Arial"/>
          <w:sz w:val="18"/>
          <w:szCs w:val="18"/>
        </w:rPr>
        <w:t>: Conflic</w:t>
      </w:r>
      <w:r w:rsidRPr="00EC129D">
        <w:rPr>
          <w:rFonts w:ascii="Arial" w:hAnsi="Arial" w:cs="Arial"/>
          <w:sz w:val="18"/>
          <w:szCs w:val="18"/>
        </w:rPr>
        <w:t>t and the Senses, Imperial War Museum, London, 6-7 September 2013</w:t>
      </w:r>
      <w:r>
        <w:rPr>
          <w:rFonts w:ascii="Arial" w:hAnsi="Arial" w:cs="Arial"/>
          <w:sz w:val="18"/>
          <w:szCs w:val="18"/>
        </w:rPr>
        <w:t>; Gough, P.J. (2007)</w:t>
      </w:r>
      <w:r w:rsidRPr="00795041">
        <w:rPr>
          <w:rFonts w:ascii="Arial" w:hAnsi="Arial" w:cs="Arial"/>
          <w:szCs w:val="24"/>
        </w:rPr>
        <w:t xml:space="preserve"> </w:t>
      </w:r>
      <w:r w:rsidRPr="00795041">
        <w:rPr>
          <w:rFonts w:ascii="Arial" w:hAnsi="Arial" w:cs="Arial"/>
          <w:sz w:val="18"/>
          <w:szCs w:val="18"/>
        </w:rPr>
        <w:t xml:space="preserve">Voids of war – the empty battlefield as a place ‘full of emptiness’ </w:t>
      </w:r>
      <w:proofErr w:type="spellStart"/>
      <w:r w:rsidRPr="00795041">
        <w:rPr>
          <w:rFonts w:ascii="Arial" w:hAnsi="Arial" w:cs="Arial"/>
          <w:sz w:val="18"/>
          <w:szCs w:val="18"/>
        </w:rPr>
        <w:t>Materialities</w:t>
      </w:r>
      <w:proofErr w:type="spellEnd"/>
      <w:r w:rsidRPr="00795041">
        <w:rPr>
          <w:rFonts w:ascii="Arial" w:hAnsi="Arial" w:cs="Arial"/>
          <w:sz w:val="18"/>
          <w:szCs w:val="18"/>
        </w:rPr>
        <w:t xml:space="preserve"> and meaning in contested places, </w:t>
      </w:r>
      <w:r w:rsidRPr="00795041">
        <w:rPr>
          <w:rFonts w:ascii="Arial" w:hAnsi="Arial" w:cs="Arial"/>
          <w:i w:val="0"/>
          <w:sz w:val="18"/>
          <w:szCs w:val="18"/>
        </w:rPr>
        <w:t>1900-2007, 4</w:t>
      </w:r>
      <w:r w:rsidRPr="00795041">
        <w:rPr>
          <w:rFonts w:ascii="Arial" w:hAnsi="Arial" w:cs="Arial"/>
          <w:i w:val="0"/>
          <w:sz w:val="18"/>
          <w:szCs w:val="18"/>
          <w:vertAlign w:val="superscript"/>
        </w:rPr>
        <w:t>th</w:t>
      </w:r>
      <w:r w:rsidRPr="00795041">
        <w:rPr>
          <w:rFonts w:ascii="Arial" w:hAnsi="Arial" w:cs="Arial"/>
          <w:i w:val="0"/>
          <w:sz w:val="18"/>
          <w:szCs w:val="18"/>
        </w:rPr>
        <w:t xml:space="preserve"> University College London/Imperial War Museum Conference on </w:t>
      </w:r>
      <w:proofErr w:type="spellStart"/>
      <w:r w:rsidRPr="00795041">
        <w:rPr>
          <w:rFonts w:ascii="Arial" w:hAnsi="Arial" w:cs="Arial"/>
          <w:i w:val="0"/>
          <w:sz w:val="18"/>
          <w:szCs w:val="18"/>
        </w:rPr>
        <w:t>Materialities</w:t>
      </w:r>
      <w:proofErr w:type="spellEnd"/>
      <w:r w:rsidRPr="00795041">
        <w:rPr>
          <w:rFonts w:ascii="Arial" w:hAnsi="Arial" w:cs="Arial"/>
          <w:i w:val="0"/>
          <w:sz w:val="18"/>
          <w:szCs w:val="18"/>
        </w:rPr>
        <w:t xml:space="preserve"> and Cultural Memory of 20th Century Conflict (26</w:t>
      </w:r>
      <w:r w:rsidRPr="00795041">
        <w:rPr>
          <w:rFonts w:ascii="Arial" w:hAnsi="Arial" w:cs="Arial"/>
          <w:i w:val="0"/>
          <w:sz w:val="18"/>
          <w:szCs w:val="18"/>
          <w:vertAlign w:val="superscript"/>
        </w:rPr>
        <w:t xml:space="preserve"> </w:t>
      </w:r>
      <w:r w:rsidRPr="00795041">
        <w:rPr>
          <w:rFonts w:ascii="Arial" w:hAnsi="Arial" w:cs="Arial"/>
          <w:i w:val="0"/>
          <w:sz w:val="18"/>
          <w:szCs w:val="18"/>
        </w:rPr>
        <w:t>May 2007)</w:t>
      </w:r>
    </w:p>
    <w:p w14:paraId="50B16E10" w14:textId="77777777" w:rsidR="006870EA" w:rsidRPr="00E05C13" w:rsidRDefault="006870EA" w:rsidP="006870EA">
      <w:pPr>
        <w:pStyle w:val="FootnoteText"/>
        <w:rPr>
          <w:rFonts w:ascii="Arial" w:hAnsi="Arial" w:cs="Arial"/>
          <w:lang w:val="en-US"/>
        </w:rPr>
      </w:pPr>
    </w:p>
  </w:footnote>
  <w:footnote w:id="5">
    <w:p w14:paraId="41D82E62" w14:textId="77777777" w:rsidR="006870EA" w:rsidRPr="00B34F70" w:rsidRDefault="006870EA" w:rsidP="006870EA">
      <w:pPr>
        <w:rPr>
          <w:rFonts w:ascii="Arial" w:hAnsi="Arial" w:cs="Arial"/>
          <w:sz w:val="18"/>
          <w:szCs w:val="18"/>
        </w:rPr>
      </w:pPr>
      <w:r w:rsidRPr="00E85171">
        <w:rPr>
          <w:rStyle w:val="FootnoteReference"/>
          <w:sz w:val="18"/>
          <w:szCs w:val="18"/>
        </w:rPr>
        <w:footnoteRef/>
      </w:r>
      <w:r w:rsidRPr="00E85171">
        <w:rPr>
          <w:sz w:val="18"/>
          <w:szCs w:val="18"/>
        </w:rPr>
        <w:t xml:space="preserve"> </w:t>
      </w:r>
      <w:r w:rsidRPr="00E85171">
        <w:rPr>
          <w:rFonts w:ascii="Arial" w:hAnsi="Arial" w:cs="Arial"/>
          <w:sz w:val="18"/>
          <w:szCs w:val="18"/>
        </w:rPr>
        <w:t xml:space="preserve">Gough, P.J. and Davies, K. (2016) ‘Dead air’: The acoustic of war and peace – creative interpretations of the sounds of conflict and remembrance, in Nicholas Saunders and Paul Cornish (eds.) </w:t>
      </w:r>
      <w:r w:rsidRPr="00E85171">
        <w:rPr>
          <w:rFonts w:ascii="Arial" w:hAnsi="Arial" w:cs="Arial"/>
          <w:i/>
          <w:sz w:val="18"/>
          <w:szCs w:val="18"/>
        </w:rPr>
        <w:t>Conflict and the Senses</w:t>
      </w:r>
      <w:r w:rsidRPr="00E85171">
        <w:rPr>
          <w:rFonts w:ascii="Arial" w:hAnsi="Arial" w:cs="Arial"/>
          <w:sz w:val="18"/>
          <w:szCs w:val="18"/>
        </w:rPr>
        <w:t>, Routledge, in association with the Imperial War Museum.</w:t>
      </w:r>
    </w:p>
    <w:p w14:paraId="1D7845E3" w14:textId="77777777" w:rsidR="006870EA" w:rsidRPr="00E85171" w:rsidRDefault="006870EA" w:rsidP="006870EA">
      <w:pPr>
        <w:pStyle w:val="FootnoteText"/>
        <w:rPr>
          <w:lang w:val="en-US"/>
        </w:rPr>
      </w:pPr>
    </w:p>
  </w:footnote>
  <w:footnote w:id="6">
    <w:p w14:paraId="2A1DD89A" w14:textId="77777777" w:rsidR="006870EA" w:rsidRPr="00B34F70" w:rsidRDefault="006870EA" w:rsidP="006870EA">
      <w:pPr>
        <w:pStyle w:val="FootnoteText"/>
        <w:rPr>
          <w:rFonts w:ascii="Arial" w:hAnsi="Arial" w:cs="Arial"/>
          <w:sz w:val="18"/>
          <w:szCs w:val="18"/>
          <w:lang w:val="en-US"/>
        </w:rPr>
      </w:pPr>
      <w:r w:rsidRPr="00B34F70">
        <w:rPr>
          <w:rStyle w:val="FootnoteReference"/>
          <w:rFonts w:ascii="Arial" w:hAnsi="Arial" w:cs="Arial"/>
          <w:sz w:val="18"/>
          <w:szCs w:val="18"/>
        </w:rPr>
        <w:footnoteRef/>
      </w:r>
      <w:r w:rsidRPr="00B34F70">
        <w:rPr>
          <w:rFonts w:ascii="Arial" w:hAnsi="Arial" w:cs="Arial"/>
          <w:sz w:val="18"/>
          <w:szCs w:val="18"/>
        </w:rPr>
        <w:t xml:space="preserve"> http://www.landscape.ac.uk/landscape/index.aspx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A1642"/>
    <w:multiLevelType w:val="hybridMultilevel"/>
    <w:tmpl w:val="35B4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20E61"/>
    <w:multiLevelType w:val="hybridMultilevel"/>
    <w:tmpl w:val="250C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EA"/>
    <w:rsid w:val="002A0B94"/>
    <w:rsid w:val="006870EA"/>
    <w:rsid w:val="008957AE"/>
    <w:rsid w:val="00914CFB"/>
    <w:rsid w:val="00A85662"/>
    <w:rsid w:val="00F0300F"/>
    <w:rsid w:val="00F2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63BB94"/>
  <w15:chartTrackingRefBased/>
  <w15:docId w15:val="{843B9E83-65BA-3545-B2D2-52C82506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7F"/>
    <w:rPr>
      <w:rFonts w:ascii="Times New Roman" w:eastAsia="Times New Roman" w:hAnsi="Times New Roman" w:cs="Times New Roman"/>
      <w:lang w:eastAsia="en-GB"/>
    </w:rPr>
  </w:style>
  <w:style w:type="paragraph" w:styleId="Heading1">
    <w:name w:val="heading 1"/>
    <w:basedOn w:val="Normal"/>
    <w:next w:val="Normal"/>
    <w:link w:val="Heading1Char"/>
    <w:qFormat/>
    <w:rsid w:val="006870EA"/>
    <w:pPr>
      <w:keepNext/>
      <w:pBdr>
        <w:top w:val="single" w:sz="4" w:space="1" w:color="auto"/>
        <w:left w:val="single" w:sz="4" w:space="4" w:color="auto"/>
        <w:bottom w:val="single" w:sz="4" w:space="1" w:color="auto"/>
        <w:right w:val="single" w:sz="4" w:space="4" w:color="auto"/>
      </w:pBdr>
      <w:outlineLvl w:val="0"/>
    </w:pPr>
    <w:rPr>
      <w:rFonts w:ascii="Times" w:eastAsia="Times" w:hAnsi="Time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0EA"/>
    <w:rPr>
      <w:rFonts w:ascii="Times" w:eastAsia="Times" w:hAnsi="Times" w:cs="Times New Roman"/>
      <w:i/>
      <w:szCs w:val="20"/>
      <w:lang w:val="en-US" w:eastAsia="en-GB"/>
    </w:rPr>
  </w:style>
  <w:style w:type="character" w:styleId="Hyperlink">
    <w:name w:val="Hyperlink"/>
    <w:basedOn w:val="DefaultParagraphFont"/>
    <w:uiPriority w:val="99"/>
    <w:unhideWhenUsed/>
    <w:rsid w:val="006870EA"/>
    <w:rPr>
      <w:color w:val="0000FF"/>
      <w:u w:val="single"/>
    </w:rPr>
  </w:style>
  <w:style w:type="paragraph" w:styleId="ListParagraph">
    <w:name w:val="List Paragraph"/>
    <w:basedOn w:val="Normal"/>
    <w:uiPriority w:val="34"/>
    <w:qFormat/>
    <w:rsid w:val="006870EA"/>
    <w:pPr>
      <w:ind w:left="720"/>
      <w:contextualSpacing/>
    </w:pPr>
    <w:rPr>
      <w:rFonts w:asciiTheme="minorHAnsi" w:eastAsiaTheme="minorEastAsia" w:hAnsiTheme="minorHAnsi" w:cstheme="minorBidi"/>
      <w:lang w:eastAsia="en-US"/>
    </w:rPr>
  </w:style>
  <w:style w:type="paragraph" w:styleId="FootnoteText">
    <w:name w:val="footnote text"/>
    <w:basedOn w:val="Normal"/>
    <w:link w:val="FootnoteTextChar"/>
    <w:uiPriority w:val="99"/>
    <w:unhideWhenUsed/>
    <w:rsid w:val="006870EA"/>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6870EA"/>
    <w:rPr>
      <w:rFonts w:eastAsiaTheme="minorEastAsia"/>
    </w:rPr>
  </w:style>
  <w:style w:type="character" w:styleId="FootnoteReference">
    <w:name w:val="footnote reference"/>
    <w:basedOn w:val="DefaultParagraphFont"/>
    <w:uiPriority w:val="99"/>
    <w:unhideWhenUsed/>
    <w:rsid w:val="006870EA"/>
    <w:rPr>
      <w:vertAlign w:val="superscript"/>
    </w:rPr>
  </w:style>
  <w:style w:type="paragraph" w:styleId="BodyText2">
    <w:name w:val="Body Text 2"/>
    <w:basedOn w:val="Normal"/>
    <w:link w:val="BodyText2Char"/>
    <w:rsid w:val="006870EA"/>
    <w:pPr>
      <w:spacing w:line="360" w:lineRule="auto"/>
      <w:jc w:val="both"/>
    </w:pPr>
    <w:rPr>
      <w:rFonts w:ascii="Arial" w:eastAsia="Times" w:hAnsi="Arial"/>
      <w:szCs w:val="20"/>
      <w:lang w:val="en-US" w:eastAsia="en-US"/>
    </w:rPr>
  </w:style>
  <w:style w:type="character" w:customStyle="1" w:styleId="BodyText2Char">
    <w:name w:val="Body Text 2 Char"/>
    <w:basedOn w:val="DefaultParagraphFont"/>
    <w:link w:val="BodyText2"/>
    <w:rsid w:val="006870EA"/>
    <w:rPr>
      <w:rFonts w:ascii="Arial" w:eastAsia="Times" w:hAnsi="Arial" w:cs="Times New Roman"/>
      <w:szCs w:val="20"/>
      <w:lang w:val="en-US"/>
    </w:rPr>
  </w:style>
  <w:style w:type="paragraph" w:styleId="Footer">
    <w:name w:val="footer"/>
    <w:basedOn w:val="Normal"/>
    <w:link w:val="FooterChar"/>
    <w:uiPriority w:val="99"/>
    <w:unhideWhenUsed/>
    <w:rsid w:val="006870EA"/>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6870EA"/>
    <w:rPr>
      <w:rFonts w:eastAsiaTheme="minorEastAsia"/>
    </w:rPr>
  </w:style>
  <w:style w:type="character" w:styleId="PageNumber">
    <w:name w:val="page number"/>
    <w:basedOn w:val="DefaultParagraphFont"/>
    <w:uiPriority w:val="99"/>
    <w:semiHidden/>
    <w:unhideWhenUsed/>
    <w:rsid w:val="006870EA"/>
  </w:style>
  <w:style w:type="paragraph" w:styleId="NormalWeb">
    <w:name w:val="Normal (Web)"/>
    <w:basedOn w:val="Normal"/>
    <w:uiPriority w:val="99"/>
    <w:semiHidden/>
    <w:unhideWhenUsed/>
    <w:rsid w:val="00F2077F"/>
    <w:pPr>
      <w:spacing w:before="100" w:beforeAutospacing="1" w:after="100" w:afterAutospacing="1"/>
    </w:pPr>
  </w:style>
  <w:style w:type="character" w:customStyle="1" w:styleId="apple-converted-space">
    <w:name w:val="apple-converted-space"/>
    <w:basedOn w:val="DefaultParagraphFont"/>
    <w:rsid w:val="00F2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0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thedeer.wordpress.com/curator/" TargetMode="External"/><Relationship Id="rId13" Type="http://schemas.openxmlformats.org/officeDocument/2006/relationships/hyperlink" Target="http://www.bl.uk/world-war-one/articles/why-paint-war-british-and-belgian-artis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johnonbethnalgreen.org/" TargetMode="External"/><Relationship Id="rId12" Type="http://schemas.openxmlformats.org/officeDocument/2006/relationships/hyperlink" Target="http://www.veterans.gc.ca/eng/remembrance/memorials/overseas/first-world-war/france/vimy/declaration" TargetMode="External"/><Relationship Id="rId17" Type="http://schemas.openxmlformats.org/officeDocument/2006/relationships/hyperlink" Target="https://timethedeer.wordpress.com/2013/06/19/paul-goughs-upas-series/" TargetMode="External"/><Relationship Id="rId2" Type="http://schemas.openxmlformats.org/officeDocument/2006/relationships/styles" Target="styles.xml"/><Relationship Id="rId16" Type="http://schemas.openxmlformats.org/officeDocument/2006/relationships/hyperlink" Target="https://timethedeer.wordpress.com/curat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briellahirst.com" TargetMode="External"/><Relationship Id="rId5" Type="http://schemas.openxmlformats.org/officeDocument/2006/relationships/footnotes" Target="footnotes.xml"/><Relationship Id="rId15" Type="http://schemas.openxmlformats.org/officeDocument/2006/relationships/hyperlink" Target="http://iview.abc.net.au/programs/deception-by-design/AC1403V001S00" TargetMode="External"/><Relationship Id="rId10" Type="http://schemas.openxmlformats.org/officeDocument/2006/relationships/hyperlink" Target="http://www.gailritchie.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imethedeer.wordpress.com/a/" TargetMode="External"/><Relationship Id="rId14" Type="http://schemas.openxmlformats.org/officeDocument/2006/relationships/hyperlink" Target="http://www.bbc.co.uk/programmes/b048bm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nference.rgs.org/AC201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3</cp:revision>
  <dcterms:created xsi:type="dcterms:W3CDTF">2020-10-29T19:20:00Z</dcterms:created>
  <dcterms:modified xsi:type="dcterms:W3CDTF">2020-10-30T05:50:00Z</dcterms:modified>
</cp:coreProperties>
</file>