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9071" w14:textId="77777777" w:rsidR="00500D71" w:rsidRPr="008C6B12" w:rsidRDefault="00500D71" w:rsidP="00500D71">
      <w:pPr>
        <w:ind w:left="720"/>
        <w:rPr>
          <w:rFonts w:ascii="Arial" w:hAnsi="Arial" w:cs="Arial"/>
          <w:b/>
          <w:bCs/>
          <w:color w:val="0070C0"/>
          <w:sz w:val="20"/>
          <w:szCs w:val="20"/>
        </w:rPr>
      </w:pPr>
      <w:proofErr w:type="spellStart"/>
      <w:r w:rsidRPr="008C6B12">
        <w:rPr>
          <w:rFonts w:ascii="Arial" w:hAnsi="Arial" w:cs="Arial"/>
          <w:b/>
          <w:bCs/>
          <w:color w:val="0070C0"/>
          <w:sz w:val="20"/>
          <w:szCs w:val="20"/>
        </w:rPr>
        <w:t>Gough_Falklands</w:t>
      </w:r>
      <w:proofErr w:type="spellEnd"/>
      <w:r w:rsidRPr="008C6B12">
        <w:rPr>
          <w:rFonts w:ascii="Arial" w:hAnsi="Arial" w:cs="Arial"/>
          <w:b/>
          <w:bCs/>
          <w:color w:val="0070C0"/>
          <w:sz w:val="20"/>
          <w:szCs w:val="20"/>
        </w:rPr>
        <w:t xml:space="preserve"> chapter in Palgrave Handbook, 2029</w:t>
      </w:r>
    </w:p>
    <w:p w14:paraId="1B21D8C5" w14:textId="77777777" w:rsidR="00500D71" w:rsidRPr="008C6B12" w:rsidRDefault="00500D71" w:rsidP="00500D71">
      <w:pPr>
        <w:ind w:left="720"/>
        <w:rPr>
          <w:rFonts w:ascii="Arial" w:hAnsi="Arial" w:cs="Arial"/>
          <w:color w:val="0070C0"/>
          <w:sz w:val="20"/>
          <w:szCs w:val="20"/>
        </w:rPr>
      </w:pPr>
    </w:p>
    <w:p w14:paraId="211EAAE2" w14:textId="120D166C" w:rsidR="00500D71" w:rsidRPr="008C6B12" w:rsidRDefault="00500D71" w:rsidP="00500D71">
      <w:pPr>
        <w:ind w:left="720"/>
        <w:rPr>
          <w:rFonts w:ascii="Arial" w:hAnsi="Arial" w:cs="Arial"/>
          <w:color w:val="0070C0"/>
          <w:sz w:val="20"/>
          <w:szCs w:val="20"/>
        </w:rPr>
      </w:pPr>
      <w:r w:rsidRPr="008C6B12">
        <w:rPr>
          <w:rFonts w:ascii="Arial" w:hAnsi="Arial" w:cs="Arial"/>
          <w:color w:val="0070C0"/>
          <w:sz w:val="20"/>
          <w:szCs w:val="20"/>
        </w:rPr>
        <w:t>Paul Gough</w:t>
      </w:r>
      <w:r w:rsidRPr="008C6B12">
        <w:rPr>
          <w:rFonts w:ascii="Arial" w:hAnsi="Arial" w:cs="Arial"/>
          <w:i/>
          <w:color w:val="0070C0"/>
          <w:sz w:val="20"/>
          <w:szCs w:val="20"/>
        </w:rPr>
        <w:t xml:space="preserve"> ‘</w:t>
      </w:r>
      <w:proofErr w:type="spellStart"/>
      <w:r w:rsidRPr="008C6B12">
        <w:rPr>
          <w:rFonts w:ascii="Arial" w:hAnsi="Arial" w:cs="Arial"/>
          <w:color w:val="0070C0"/>
          <w:sz w:val="20"/>
          <w:szCs w:val="20"/>
        </w:rPr>
        <w:t>Re-membering</w:t>
      </w:r>
      <w:proofErr w:type="spellEnd"/>
      <w:r w:rsidRPr="008C6B12">
        <w:rPr>
          <w:rFonts w:ascii="Arial" w:hAnsi="Arial" w:cs="Arial"/>
          <w:color w:val="0070C0"/>
          <w:sz w:val="20"/>
          <w:szCs w:val="20"/>
        </w:rPr>
        <w:t xml:space="preserve"> the Past’; eye-witness and post-battle artistic accounts of the Falklands War’, in Martin Kerby, Margaret Baguley, Janet McDonald (eds.)</w:t>
      </w:r>
      <w:r w:rsidRPr="008C6B12">
        <w:rPr>
          <w:rFonts w:ascii="Arial" w:hAnsi="Arial" w:cs="Arial"/>
          <w:i/>
          <w:color w:val="0070C0"/>
          <w:sz w:val="20"/>
          <w:szCs w:val="20"/>
        </w:rPr>
        <w:t xml:space="preserve"> The Palgrave Handbook of Artistic and Cultural Responses to War since 1914: the British Isles, the United States and Australasia, Sydney: </w:t>
      </w:r>
      <w:r w:rsidRPr="008C6B12">
        <w:rPr>
          <w:rFonts w:ascii="Arial" w:hAnsi="Arial" w:cs="Arial"/>
          <w:color w:val="0070C0"/>
          <w:sz w:val="20"/>
          <w:szCs w:val="20"/>
        </w:rPr>
        <w:t>Palgrave 2019, pp. 371-390.</w:t>
      </w:r>
    </w:p>
    <w:p w14:paraId="308E69E8" w14:textId="77777777" w:rsidR="00500D71" w:rsidRPr="008C6B12" w:rsidRDefault="00500D71" w:rsidP="00500D71">
      <w:pPr>
        <w:rPr>
          <w:rFonts w:ascii="Arial" w:hAnsi="Arial" w:cs="Arial"/>
          <w:sz w:val="20"/>
          <w:szCs w:val="20"/>
        </w:rPr>
      </w:pPr>
    </w:p>
    <w:p w14:paraId="73DEFE6B" w14:textId="6A804092" w:rsidR="00F87B32" w:rsidRDefault="00F87B32">
      <w:pPr>
        <w:rPr>
          <w:rFonts w:ascii="Arial" w:hAnsi="Arial" w:cs="Arial"/>
          <w:sz w:val="20"/>
          <w:szCs w:val="20"/>
        </w:rPr>
      </w:pPr>
    </w:p>
    <w:p w14:paraId="553A20CA" w14:textId="22A4B13B" w:rsidR="008C6B12" w:rsidRPr="008C6B12" w:rsidRDefault="008C6B12">
      <w:pPr>
        <w:rPr>
          <w:rFonts w:ascii="Arial" w:hAnsi="Arial" w:cs="Arial"/>
          <w:sz w:val="20"/>
          <w:szCs w:val="20"/>
        </w:rPr>
      </w:pPr>
      <w:r>
        <w:rPr>
          <w:rFonts w:ascii="Arial" w:hAnsi="Arial" w:cs="Arial"/>
          <w:sz w:val="20"/>
          <w:szCs w:val="20"/>
        </w:rPr>
        <w:t>Paul Gough</w:t>
      </w:r>
    </w:p>
    <w:p w14:paraId="4EB15687" w14:textId="77777777" w:rsidR="00F87B32" w:rsidRPr="008C6B12" w:rsidRDefault="00F87B32" w:rsidP="00F87B32">
      <w:pPr>
        <w:rPr>
          <w:rFonts w:ascii="Arial" w:hAnsi="Arial" w:cs="Arial"/>
          <w:b/>
          <w:sz w:val="20"/>
          <w:szCs w:val="20"/>
        </w:rPr>
      </w:pPr>
      <w:r w:rsidRPr="008C6B12">
        <w:rPr>
          <w:rFonts w:ascii="Arial" w:hAnsi="Arial" w:cs="Arial"/>
          <w:b/>
          <w:sz w:val="20"/>
          <w:szCs w:val="20"/>
        </w:rPr>
        <w:t>The Tyranny of Seeing; eye-witness and post-battle artistic accounts of the Falklands War</w:t>
      </w:r>
    </w:p>
    <w:p w14:paraId="04515356" w14:textId="77777777" w:rsidR="00F87B32" w:rsidRPr="008C6B12" w:rsidRDefault="00F87B32" w:rsidP="00F87B32">
      <w:pPr>
        <w:rPr>
          <w:rFonts w:ascii="Arial" w:hAnsi="Arial" w:cs="Arial"/>
          <w:sz w:val="20"/>
          <w:szCs w:val="20"/>
        </w:rPr>
      </w:pPr>
    </w:p>
    <w:p w14:paraId="3EF6B8FF" w14:textId="77777777" w:rsidR="00F87B32" w:rsidRPr="008C6B12" w:rsidRDefault="00F87B32" w:rsidP="00F87B32">
      <w:pPr>
        <w:rPr>
          <w:rFonts w:ascii="Arial" w:hAnsi="Arial" w:cs="Arial"/>
          <w:sz w:val="20"/>
          <w:szCs w:val="20"/>
        </w:rPr>
      </w:pPr>
      <w:r w:rsidRPr="008C6B12">
        <w:rPr>
          <w:rFonts w:ascii="Arial" w:hAnsi="Arial" w:cs="Arial"/>
          <w:sz w:val="20"/>
          <w:szCs w:val="20"/>
        </w:rPr>
        <w:t>The war to recover the Falkland Islands from invasion in 1982 has been described as the last eruption of colonial warfare to be fought by the British Empire. The short, scrappy conflict was conducted under draconian restrictions that controlled the transmission of images, texts and first-hand frontline narratives. Despite an imaginative record of commissioning war art in the 20</w:t>
      </w:r>
      <w:r w:rsidRPr="008C6B12">
        <w:rPr>
          <w:rFonts w:ascii="Arial" w:hAnsi="Arial" w:cs="Arial"/>
          <w:sz w:val="20"/>
          <w:szCs w:val="20"/>
          <w:vertAlign w:val="superscript"/>
        </w:rPr>
        <w:t>th</w:t>
      </w:r>
      <w:r w:rsidRPr="008C6B12">
        <w:rPr>
          <w:rFonts w:ascii="Arial" w:hAnsi="Arial" w:cs="Arial"/>
          <w:sz w:val="20"/>
          <w:szCs w:val="20"/>
        </w:rPr>
        <w:t xml:space="preserve"> century, the British government, through its Artistic Records Committee, chose to send a single artist to accompany troops in the latter part of the war. Her background as a nationally recognised illustrator prepared her to depict the scenery of war, its idiosyncrasies and informal incidents. Her portfolio of line drawings reinforced positive notions of the authority of the eye-witness. First-hand visual testimony effectively trumped all. Newspaper photographers and those working on syndication to agencies produced an equally spontaneous body of raw material. This paper explores the front-line work produced at the time and the body of creative material that later emerged, as artists, art therapists and other visual commentators started to reflect, critique and celebrate the British Empire’s ‘last colonial war’.</w:t>
      </w:r>
    </w:p>
    <w:p w14:paraId="42F833D8" w14:textId="46E9ABE7" w:rsidR="00F87B32" w:rsidRPr="008C6B12" w:rsidRDefault="00F87B32">
      <w:pPr>
        <w:rPr>
          <w:rFonts w:ascii="Arial" w:hAnsi="Arial" w:cs="Arial"/>
          <w:sz w:val="20"/>
          <w:szCs w:val="20"/>
        </w:rPr>
      </w:pPr>
    </w:p>
    <w:p w14:paraId="5D5223CE" w14:textId="77777777" w:rsidR="009A59BD" w:rsidRPr="008C6B12" w:rsidRDefault="009A59BD" w:rsidP="009A59BD">
      <w:pPr>
        <w:rPr>
          <w:rFonts w:ascii="Arial" w:hAnsi="Arial" w:cs="Arial"/>
          <w:sz w:val="20"/>
          <w:szCs w:val="20"/>
        </w:rPr>
      </w:pPr>
      <w:r w:rsidRPr="008C6B12">
        <w:rPr>
          <w:rFonts w:ascii="Arial" w:hAnsi="Arial" w:cs="Arial"/>
          <w:color w:val="555555"/>
          <w:sz w:val="20"/>
          <w:szCs w:val="20"/>
          <w:shd w:val="clear" w:color="auto" w:fill="FFFFFF"/>
        </w:rPr>
        <w:t>This handbook explores a diverse range of artistic and cultural responses to modern conflict, from Mons in the First World War to Kabul in the twenty-first century. With over thirty chapters from an international range of contributors, ranging from the UK to the US and Australia, and working across history, art, literature, and media, it offers a significant interdisciplinary contribution to the study of modern war, and our artistic and cultural responses to it. The handbook is divided into three parts. The first part explores how communities and individuals responded to loss and grief by using art and culture to assimilate the experience as an act of survival and resilience. The second part explores how conflict exerts a powerful influence on the expression and formation of both individual, group, racial, cultural and national identities and the role played by art, literature, and education in this process. The third part moves beyond the actual experience of conflict and its connection with issues of identity to explore how individuals and society have made use of art and culture to commemorate the war. In this way, it offers a unique breadth of vision and perspective, to explore how conflicts have been both represented and remembered since the early twentieth century.</w:t>
      </w:r>
    </w:p>
    <w:p w14:paraId="0D748CDF" w14:textId="0C9DE1E2" w:rsidR="00F87B32" w:rsidRPr="008C6B12" w:rsidRDefault="00F87B32">
      <w:pPr>
        <w:rPr>
          <w:rFonts w:ascii="Arial" w:hAnsi="Arial" w:cs="Arial"/>
          <w:sz w:val="20"/>
          <w:szCs w:val="20"/>
        </w:rPr>
      </w:pPr>
    </w:p>
    <w:p w14:paraId="1FEF5B18" w14:textId="3C865FD7" w:rsidR="009A59BD" w:rsidRPr="008C6B12" w:rsidRDefault="009A59BD">
      <w:pPr>
        <w:rPr>
          <w:rFonts w:ascii="Arial" w:hAnsi="Arial" w:cs="Arial"/>
          <w:sz w:val="20"/>
          <w:szCs w:val="20"/>
        </w:rPr>
      </w:pPr>
    </w:p>
    <w:p w14:paraId="0A1796D2" w14:textId="0F9F756D" w:rsidR="009A59BD" w:rsidRPr="008C6B12" w:rsidRDefault="009A59BD">
      <w:pPr>
        <w:rPr>
          <w:rFonts w:ascii="Arial" w:hAnsi="Arial" w:cs="Arial"/>
          <w:sz w:val="20"/>
          <w:szCs w:val="20"/>
        </w:rPr>
      </w:pPr>
      <w:hyperlink r:id="rId5" w:history="1">
        <w:r w:rsidRPr="008C6B12">
          <w:rPr>
            <w:rStyle w:val="Hyperlink"/>
            <w:rFonts w:ascii="Arial" w:hAnsi="Arial" w:cs="Arial"/>
            <w:sz w:val="20"/>
            <w:szCs w:val="20"/>
          </w:rPr>
          <w:t>https://www.palgrave.com/gp/book/9783319969855</w:t>
        </w:r>
      </w:hyperlink>
    </w:p>
    <w:p w14:paraId="470B19B4" w14:textId="7368978F" w:rsidR="009A59BD" w:rsidRPr="008C6B12" w:rsidRDefault="009A59BD">
      <w:pPr>
        <w:rPr>
          <w:rFonts w:ascii="Arial" w:hAnsi="Arial" w:cs="Arial"/>
          <w:sz w:val="20"/>
          <w:szCs w:val="20"/>
        </w:rPr>
      </w:pPr>
    </w:p>
    <w:p w14:paraId="0E8B354D" w14:textId="77777777" w:rsidR="009A59BD" w:rsidRPr="008C6B12" w:rsidRDefault="009A59BD">
      <w:pPr>
        <w:rPr>
          <w:rFonts w:ascii="Arial" w:hAnsi="Arial" w:cs="Arial"/>
          <w:sz w:val="20"/>
          <w:szCs w:val="20"/>
        </w:rPr>
      </w:pPr>
    </w:p>
    <w:p w14:paraId="4D92CB01" w14:textId="77777777" w:rsidR="009A59BD" w:rsidRPr="008C6B12" w:rsidRDefault="009A59BD" w:rsidP="009A59BD">
      <w:pPr>
        <w:pStyle w:val="Heading2"/>
        <w:spacing w:before="105" w:after="105"/>
        <w:textAlignment w:val="baseline"/>
        <w:rPr>
          <w:rFonts w:ascii="Arial" w:hAnsi="Arial" w:cs="Arial"/>
          <w:color w:val="2B2B2B"/>
          <w:spacing w:val="5"/>
          <w:sz w:val="20"/>
          <w:szCs w:val="20"/>
        </w:rPr>
      </w:pPr>
      <w:r w:rsidRPr="008C6B12">
        <w:rPr>
          <w:rFonts w:ascii="Arial" w:hAnsi="Arial" w:cs="Arial"/>
          <w:b/>
          <w:bCs/>
          <w:color w:val="2B2B2B"/>
          <w:spacing w:val="5"/>
          <w:sz w:val="20"/>
          <w:szCs w:val="20"/>
        </w:rPr>
        <w:t>Bibliographic Information</w:t>
      </w:r>
    </w:p>
    <w:p w14:paraId="18A36E70" w14:textId="77777777"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rPr>
        <w:t>The Palgrave Handbook of Artistic and Cultural Responses to War since 1914</w:t>
      </w:r>
    </w:p>
    <w:p w14:paraId="0199C7DC" w14:textId="77777777" w:rsidR="008C6B12" w:rsidRDefault="008C6B12" w:rsidP="009A59BD">
      <w:pPr>
        <w:shd w:val="clear" w:color="auto" w:fill="FFFFFF"/>
        <w:ind w:left="720"/>
        <w:textAlignment w:val="baseline"/>
        <w:rPr>
          <w:rFonts w:ascii="Arial" w:hAnsi="Arial" w:cs="Arial"/>
          <w:b/>
          <w:bCs/>
          <w:color w:val="555555"/>
          <w:sz w:val="20"/>
          <w:szCs w:val="20"/>
        </w:rPr>
      </w:pPr>
    </w:p>
    <w:p w14:paraId="69AF904C" w14:textId="232FF369"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rPr>
        <w:t>The British Isles, the United States and Australasia</w:t>
      </w:r>
    </w:p>
    <w:p w14:paraId="0F3F94B8" w14:textId="77777777" w:rsidR="009A59BD" w:rsidRPr="008C6B12" w:rsidRDefault="009A59BD" w:rsidP="009A59BD">
      <w:pPr>
        <w:pBdr>
          <w:top w:val="single" w:sz="6" w:space="8" w:color="DDDDDD"/>
        </w:pBdr>
        <w:shd w:val="clear" w:color="auto" w:fill="FFFFFF"/>
        <w:spacing w:before="150" w:after="30"/>
        <w:ind w:left="720"/>
        <w:textAlignment w:val="baseline"/>
        <w:rPr>
          <w:rFonts w:ascii="Arial" w:hAnsi="Arial" w:cs="Arial"/>
          <w:b/>
          <w:bCs/>
          <w:color w:val="555555"/>
          <w:sz w:val="20"/>
          <w:szCs w:val="20"/>
        </w:rPr>
      </w:pPr>
      <w:r w:rsidRPr="008C6B12">
        <w:rPr>
          <w:rFonts w:ascii="Arial" w:hAnsi="Arial" w:cs="Arial"/>
          <w:b/>
          <w:bCs/>
          <w:color w:val="555555"/>
          <w:sz w:val="20"/>
          <w:szCs w:val="20"/>
        </w:rPr>
        <w:t>Editors</w:t>
      </w:r>
    </w:p>
    <w:p w14:paraId="153919E8" w14:textId="77777777" w:rsidR="009A59BD" w:rsidRPr="008C6B12" w:rsidRDefault="009A59BD" w:rsidP="009A59BD">
      <w:pPr>
        <w:pStyle w:val="active"/>
        <w:numPr>
          <w:ilvl w:val="0"/>
          <w:numId w:val="1"/>
        </w:numPr>
        <w:shd w:val="clear" w:color="auto" w:fill="FFFFFF"/>
        <w:spacing w:before="0" w:beforeAutospacing="0" w:after="0" w:afterAutospacing="0"/>
        <w:textAlignment w:val="baseline"/>
        <w:rPr>
          <w:rFonts w:ascii="Arial" w:hAnsi="Arial" w:cs="Arial"/>
          <w:color w:val="666666"/>
          <w:sz w:val="20"/>
          <w:szCs w:val="20"/>
        </w:rPr>
      </w:pPr>
      <w:r w:rsidRPr="008C6B12">
        <w:rPr>
          <w:rFonts w:ascii="Arial" w:hAnsi="Arial" w:cs="Arial"/>
          <w:color w:val="666666"/>
          <w:sz w:val="20"/>
          <w:szCs w:val="20"/>
          <w:bdr w:val="none" w:sz="0" w:space="0" w:color="auto" w:frame="1"/>
        </w:rPr>
        <w:t>Martin Kerby</w:t>
      </w:r>
    </w:p>
    <w:p w14:paraId="4AA3A290" w14:textId="77777777" w:rsidR="009A59BD" w:rsidRPr="008C6B12" w:rsidRDefault="009A59BD" w:rsidP="009A59BD">
      <w:pPr>
        <w:numPr>
          <w:ilvl w:val="0"/>
          <w:numId w:val="1"/>
        </w:numPr>
        <w:shd w:val="clear" w:color="auto" w:fill="FFFFFF"/>
        <w:textAlignment w:val="baseline"/>
        <w:rPr>
          <w:rFonts w:ascii="Arial" w:hAnsi="Arial" w:cs="Arial"/>
          <w:color w:val="666666"/>
          <w:sz w:val="20"/>
          <w:szCs w:val="20"/>
        </w:rPr>
      </w:pPr>
      <w:r w:rsidRPr="008C6B12">
        <w:rPr>
          <w:rFonts w:ascii="Arial" w:hAnsi="Arial" w:cs="Arial"/>
          <w:color w:val="666666"/>
          <w:sz w:val="20"/>
          <w:szCs w:val="20"/>
          <w:bdr w:val="none" w:sz="0" w:space="0" w:color="auto" w:frame="1"/>
        </w:rPr>
        <w:t>Margaret Baguley</w:t>
      </w:r>
    </w:p>
    <w:p w14:paraId="02A03A85" w14:textId="77777777" w:rsidR="009A59BD" w:rsidRPr="008C6B12" w:rsidRDefault="009A59BD" w:rsidP="009A59BD">
      <w:pPr>
        <w:numPr>
          <w:ilvl w:val="0"/>
          <w:numId w:val="1"/>
        </w:numPr>
        <w:shd w:val="clear" w:color="auto" w:fill="FFFFFF"/>
        <w:textAlignment w:val="baseline"/>
        <w:rPr>
          <w:rFonts w:ascii="Arial" w:hAnsi="Arial" w:cs="Arial"/>
          <w:color w:val="666666"/>
          <w:sz w:val="20"/>
          <w:szCs w:val="20"/>
        </w:rPr>
      </w:pPr>
      <w:r w:rsidRPr="008C6B12">
        <w:rPr>
          <w:rFonts w:ascii="Arial" w:hAnsi="Arial" w:cs="Arial"/>
          <w:color w:val="666666"/>
          <w:sz w:val="20"/>
          <w:szCs w:val="20"/>
          <w:bdr w:val="none" w:sz="0" w:space="0" w:color="auto" w:frame="1"/>
        </w:rPr>
        <w:t>Janet McDonald</w:t>
      </w:r>
    </w:p>
    <w:p w14:paraId="6CFBB665" w14:textId="77777777"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rPr>
        <w:t>2019</w:t>
      </w:r>
    </w:p>
    <w:p w14:paraId="0F912E77" w14:textId="77777777" w:rsidR="009A59BD" w:rsidRPr="008C6B12" w:rsidRDefault="009A59BD" w:rsidP="009A59BD">
      <w:pPr>
        <w:pBdr>
          <w:top w:val="single" w:sz="6" w:space="8" w:color="DDDDDD"/>
        </w:pBdr>
        <w:shd w:val="clear" w:color="auto" w:fill="FFFFFF"/>
        <w:spacing w:before="150" w:after="30"/>
        <w:ind w:left="720"/>
        <w:textAlignment w:val="baseline"/>
        <w:rPr>
          <w:rFonts w:ascii="Arial" w:hAnsi="Arial" w:cs="Arial"/>
          <w:b/>
          <w:bCs/>
          <w:color w:val="555555"/>
          <w:sz w:val="20"/>
          <w:szCs w:val="20"/>
        </w:rPr>
      </w:pPr>
      <w:r w:rsidRPr="008C6B12">
        <w:rPr>
          <w:rFonts w:ascii="Arial" w:hAnsi="Arial" w:cs="Arial"/>
          <w:b/>
          <w:bCs/>
          <w:color w:val="555555"/>
          <w:sz w:val="20"/>
          <w:szCs w:val="20"/>
        </w:rPr>
        <w:t>Publisher</w:t>
      </w:r>
    </w:p>
    <w:p w14:paraId="4FB042C0" w14:textId="77777777"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bdr w:val="none" w:sz="0" w:space="0" w:color="auto" w:frame="1"/>
        </w:rPr>
        <w:t>Palgrave Macmillan</w:t>
      </w:r>
    </w:p>
    <w:p w14:paraId="023C7592" w14:textId="77777777" w:rsidR="008C6B12" w:rsidRDefault="008C6B12" w:rsidP="009A59BD">
      <w:pPr>
        <w:shd w:val="clear" w:color="auto" w:fill="FFFFFF"/>
        <w:ind w:left="720"/>
        <w:textAlignment w:val="baseline"/>
        <w:rPr>
          <w:rFonts w:ascii="Arial" w:hAnsi="Arial" w:cs="Arial"/>
          <w:b/>
          <w:bCs/>
          <w:color w:val="555555"/>
          <w:sz w:val="20"/>
          <w:szCs w:val="20"/>
        </w:rPr>
      </w:pPr>
    </w:p>
    <w:p w14:paraId="72E3C815" w14:textId="77777777" w:rsidR="009A59BD" w:rsidRPr="008C6B12" w:rsidRDefault="009A59BD" w:rsidP="009A59BD">
      <w:pPr>
        <w:shd w:val="clear" w:color="auto" w:fill="FFFFFF"/>
        <w:spacing w:after="30"/>
        <w:ind w:left="1069"/>
        <w:textAlignment w:val="baseline"/>
        <w:rPr>
          <w:rFonts w:ascii="Arial" w:hAnsi="Arial" w:cs="Arial"/>
          <w:b/>
          <w:bCs/>
          <w:color w:val="555555"/>
          <w:sz w:val="20"/>
          <w:szCs w:val="20"/>
        </w:rPr>
      </w:pPr>
      <w:r w:rsidRPr="008C6B12">
        <w:rPr>
          <w:rFonts w:ascii="Arial" w:hAnsi="Arial" w:cs="Arial"/>
          <w:b/>
          <w:bCs/>
          <w:color w:val="555555"/>
          <w:sz w:val="20"/>
          <w:szCs w:val="20"/>
        </w:rPr>
        <w:t>eBook ISBN</w:t>
      </w:r>
    </w:p>
    <w:p w14:paraId="277FC165" w14:textId="77777777"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rPr>
        <w:t>978-3-319-96986-2</w:t>
      </w:r>
    </w:p>
    <w:p w14:paraId="6B2B0B97" w14:textId="77777777" w:rsidR="009A59BD" w:rsidRPr="008C6B12" w:rsidRDefault="009A59BD" w:rsidP="009A59BD">
      <w:pPr>
        <w:pBdr>
          <w:top w:val="single" w:sz="6" w:space="8" w:color="DDDDDD"/>
        </w:pBdr>
        <w:shd w:val="clear" w:color="auto" w:fill="FFFFFF"/>
        <w:spacing w:before="150" w:after="30"/>
        <w:ind w:left="1069"/>
        <w:textAlignment w:val="baseline"/>
        <w:rPr>
          <w:rFonts w:ascii="Arial" w:hAnsi="Arial" w:cs="Arial"/>
          <w:b/>
          <w:bCs/>
          <w:color w:val="555555"/>
          <w:sz w:val="20"/>
          <w:szCs w:val="20"/>
        </w:rPr>
      </w:pPr>
      <w:r w:rsidRPr="008C6B12">
        <w:rPr>
          <w:rFonts w:ascii="Arial" w:hAnsi="Arial" w:cs="Arial"/>
          <w:b/>
          <w:bCs/>
          <w:color w:val="555555"/>
          <w:sz w:val="20"/>
          <w:szCs w:val="20"/>
        </w:rPr>
        <w:lastRenderedPageBreak/>
        <w:t>DOI</w:t>
      </w:r>
    </w:p>
    <w:p w14:paraId="6D68A021" w14:textId="77777777"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rPr>
        <w:t>10.1007/978-3-319-96986-2</w:t>
      </w:r>
    </w:p>
    <w:p w14:paraId="61D410FD" w14:textId="77777777" w:rsidR="009A59BD" w:rsidRPr="008C6B12" w:rsidRDefault="009A59BD" w:rsidP="009A59BD">
      <w:pPr>
        <w:pBdr>
          <w:top w:val="single" w:sz="6" w:space="8" w:color="DDDDDD"/>
        </w:pBdr>
        <w:shd w:val="clear" w:color="auto" w:fill="FFFFFF"/>
        <w:spacing w:before="150" w:after="30"/>
        <w:ind w:left="1069"/>
        <w:textAlignment w:val="baseline"/>
        <w:rPr>
          <w:rFonts w:ascii="Arial" w:hAnsi="Arial" w:cs="Arial"/>
          <w:b/>
          <w:bCs/>
          <w:color w:val="555555"/>
          <w:sz w:val="20"/>
          <w:szCs w:val="20"/>
        </w:rPr>
      </w:pPr>
      <w:r w:rsidRPr="008C6B12">
        <w:rPr>
          <w:rFonts w:ascii="Arial" w:hAnsi="Arial" w:cs="Arial"/>
          <w:b/>
          <w:bCs/>
          <w:color w:val="555555"/>
          <w:sz w:val="20"/>
          <w:szCs w:val="20"/>
        </w:rPr>
        <w:t>Hardcover ISBN</w:t>
      </w:r>
    </w:p>
    <w:p w14:paraId="1F9CB59E" w14:textId="77777777" w:rsidR="009A59BD" w:rsidRPr="008C6B12" w:rsidRDefault="009A59BD" w:rsidP="009A59BD">
      <w:pPr>
        <w:shd w:val="clear" w:color="auto" w:fill="FFFFFF"/>
        <w:ind w:left="720"/>
        <w:textAlignment w:val="baseline"/>
        <w:rPr>
          <w:rFonts w:ascii="Arial" w:hAnsi="Arial" w:cs="Arial"/>
          <w:color w:val="666666"/>
          <w:sz w:val="20"/>
          <w:szCs w:val="20"/>
        </w:rPr>
      </w:pPr>
      <w:r w:rsidRPr="008C6B12">
        <w:rPr>
          <w:rFonts w:ascii="Arial" w:hAnsi="Arial" w:cs="Arial"/>
          <w:color w:val="666666"/>
          <w:sz w:val="20"/>
          <w:szCs w:val="20"/>
        </w:rPr>
        <w:t>978-3-319-96985-5</w:t>
      </w:r>
    </w:p>
    <w:p w14:paraId="621B8BA0" w14:textId="716C4533" w:rsidR="00F87B32" w:rsidRPr="008C6B12" w:rsidRDefault="00F87B32">
      <w:pPr>
        <w:rPr>
          <w:rFonts w:ascii="Arial" w:hAnsi="Arial" w:cs="Arial"/>
          <w:sz w:val="20"/>
          <w:szCs w:val="20"/>
        </w:rPr>
      </w:pPr>
    </w:p>
    <w:p w14:paraId="61A7BA00" w14:textId="77777777" w:rsidR="009A59BD" w:rsidRPr="008C6B12" w:rsidRDefault="009A59BD">
      <w:pPr>
        <w:rPr>
          <w:rFonts w:ascii="Arial" w:hAnsi="Arial" w:cs="Arial"/>
          <w:sz w:val="20"/>
          <w:szCs w:val="20"/>
        </w:rPr>
      </w:pPr>
    </w:p>
    <w:p w14:paraId="56237EF4" w14:textId="7E296142" w:rsidR="00F87B32" w:rsidRPr="008C6B12" w:rsidRDefault="00F87B32" w:rsidP="00F87B32">
      <w:pPr>
        <w:spacing w:line="360" w:lineRule="auto"/>
        <w:rPr>
          <w:rFonts w:ascii="Arial" w:hAnsi="Arial" w:cs="Arial"/>
          <w:color w:val="000000" w:themeColor="text1"/>
          <w:sz w:val="20"/>
          <w:szCs w:val="20"/>
          <w:u w:val="single"/>
        </w:rPr>
      </w:pPr>
      <w:r w:rsidRPr="008C6B12">
        <w:rPr>
          <w:rFonts w:ascii="Arial" w:hAnsi="Arial" w:cs="Arial"/>
          <w:color w:val="000000" w:themeColor="text1"/>
          <w:sz w:val="20"/>
          <w:szCs w:val="20"/>
          <w:u w:val="single"/>
        </w:rPr>
        <w:t>References</w:t>
      </w:r>
    </w:p>
    <w:p w14:paraId="3D8A4FEF" w14:textId="77777777" w:rsidR="00F87B32" w:rsidRPr="008C6B12" w:rsidRDefault="00F87B32" w:rsidP="00F87B32">
      <w:pPr>
        <w:spacing w:line="360" w:lineRule="auto"/>
        <w:rPr>
          <w:rFonts w:ascii="Arial" w:hAnsi="Arial" w:cs="Arial"/>
          <w:color w:val="000000" w:themeColor="text1"/>
          <w:sz w:val="20"/>
          <w:szCs w:val="20"/>
        </w:rPr>
      </w:pPr>
    </w:p>
    <w:p w14:paraId="2ACA4CCE"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Archer, P. (2017) The Art of Peter Archer, </w:t>
      </w:r>
      <w:r w:rsidRPr="008C6B12">
        <w:rPr>
          <w:rFonts w:ascii="Arial" w:hAnsi="Arial" w:cs="Arial"/>
          <w:b/>
          <w:color w:val="000000" w:themeColor="text1"/>
          <w:sz w:val="20"/>
          <w:szCs w:val="20"/>
        </w:rPr>
        <w:t xml:space="preserve">accessed </w:t>
      </w:r>
      <w:hyperlink r:id="rId6" w:history="1">
        <w:r w:rsidRPr="008C6B12">
          <w:rPr>
            <w:rStyle w:val="Hyperlink"/>
            <w:rFonts w:ascii="Arial" w:eastAsia="Times" w:hAnsi="Arial" w:cs="Arial"/>
            <w:color w:val="000000" w:themeColor="text1"/>
            <w:sz w:val="20"/>
            <w:szCs w:val="20"/>
          </w:rPr>
          <w:t>http://www.peterarcherofficialwebsite.co.uk/</w:t>
        </w:r>
      </w:hyperlink>
    </w:p>
    <w:p w14:paraId="2DF13F79" w14:textId="77777777" w:rsidR="00F87B32" w:rsidRPr="008C6B12" w:rsidRDefault="00F87B32" w:rsidP="00F87B32">
      <w:pPr>
        <w:spacing w:line="360" w:lineRule="auto"/>
        <w:jc w:val="both"/>
        <w:rPr>
          <w:rFonts w:ascii="Arial" w:hAnsi="Arial" w:cs="Arial"/>
          <w:color w:val="000000" w:themeColor="text1"/>
          <w:sz w:val="20"/>
          <w:szCs w:val="20"/>
        </w:rPr>
      </w:pPr>
    </w:p>
    <w:p w14:paraId="1B1CC71F" w14:textId="77777777" w:rsidR="00F87B32" w:rsidRPr="008C6B12" w:rsidRDefault="00F87B32" w:rsidP="00F87B32">
      <w:pPr>
        <w:spacing w:line="360" w:lineRule="auto"/>
        <w:rPr>
          <w:rFonts w:ascii="Arial" w:hAnsi="Arial" w:cs="Arial"/>
          <w:color w:val="000000" w:themeColor="text1"/>
          <w:sz w:val="20"/>
          <w:szCs w:val="20"/>
        </w:rPr>
      </w:pPr>
      <w:proofErr w:type="spellStart"/>
      <w:r w:rsidRPr="008C6B12">
        <w:rPr>
          <w:rFonts w:ascii="Arial" w:hAnsi="Arial" w:cs="Arial"/>
          <w:color w:val="000000" w:themeColor="text1"/>
          <w:sz w:val="20"/>
          <w:szCs w:val="20"/>
        </w:rPr>
        <w:t>Bardgett</w:t>
      </w:r>
      <w:proofErr w:type="spellEnd"/>
      <w:r w:rsidRPr="008C6B12">
        <w:rPr>
          <w:rFonts w:ascii="Arial" w:hAnsi="Arial" w:cs="Arial"/>
          <w:color w:val="000000" w:themeColor="text1"/>
          <w:sz w:val="20"/>
          <w:szCs w:val="20"/>
        </w:rPr>
        <w:t>, S. (1990) ‘Henry Lamb and the First World War’,</w:t>
      </w:r>
      <w:r w:rsidRPr="008C6B12">
        <w:rPr>
          <w:rFonts w:ascii="Arial" w:hAnsi="Arial" w:cs="Arial"/>
          <w:i/>
          <w:color w:val="000000" w:themeColor="text1"/>
          <w:sz w:val="20"/>
          <w:szCs w:val="20"/>
        </w:rPr>
        <w:t xml:space="preserve"> Imperial War Museum Review</w:t>
      </w:r>
      <w:r w:rsidRPr="008C6B12">
        <w:rPr>
          <w:rFonts w:ascii="Arial" w:hAnsi="Arial" w:cs="Arial"/>
          <w:color w:val="000000" w:themeColor="text1"/>
          <w:sz w:val="20"/>
          <w:szCs w:val="20"/>
        </w:rPr>
        <w:t>, 5, pp 42-57.</w:t>
      </w:r>
    </w:p>
    <w:p w14:paraId="3A0FB2A6" w14:textId="77777777" w:rsidR="00F87B32" w:rsidRPr="008C6B12" w:rsidRDefault="00F87B32" w:rsidP="00F87B32">
      <w:pPr>
        <w:spacing w:line="360" w:lineRule="auto"/>
        <w:jc w:val="both"/>
        <w:rPr>
          <w:rFonts w:ascii="Arial" w:hAnsi="Arial" w:cs="Arial"/>
          <w:color w:val="000000" w:themeColor="text1"/>
          <w:sz w:val="20"/>
          <w:szCs w:val="20"/>
        </w:rPr>
      </w:pPr>
    </w:p>
    <w:p w14:paraId="0745619A" w14:textId="77777777" w:rsidR="00F87B32" w:rsidRPr="008C6B12" w:rsidRDefault="00F87B32" w:rsidP="00F87B32">
      <w:pPr>
        <w:spacing w:line="360" w:lineRule="auto"/>
        <w:jc w:val="both"/>
        <w:rPr>
          <w:rFonts w:ascii="Arial" w:hAnsi="Arial" w:cs="Arial"/>
          <w:color w:val="000000" w:themeColor="text1"/>
          <w:sz w:val="20"/>
          <w:szCs w:val="20"/>
        </w:rPr>
      </w:pPr>
      <w:r w:rsidRPr="008C6B12">
        <w:rPr>
          <w:rFonts w:ascii="Arial" w:hAnsi="Arial" w:cs="Arial"/>
          <w:color w:val="000000" w:themeColor="text1"/>
          <w:sz w:val="20"/>
          <w:szCs w:val="20"/>
        </w:rPr>
        <w:t xml:space="preserve">Bickel, L. (1980) </w:t>
      </w:r>
      <w:r w:rsidRPr="008C6B12">
        <w:rPr>
          <w:rFonts w:ascii="Arial" w:hAnsi="Arial" w:cs="Arial"/>
          <w:i/>
          <w:color w:val="000000" w:themeColor="text1"/>
          <w:sz w:val="20"/>
          <w:szCs w:val="20"/>
        </w:rPr>
        <w:t>In Search of Frank Hurley</w:t>
      </w:r>
      <w:r w:rsidRPr="008C6B12">
        <w:rPr>
          <w:rFonts w:ascii="Arial" w:hAnsi="Arial" w:cs="Arial"/>
          <w:color w:val="000000" w:themeColor="text1"/>
          <w:sz w:val="20"/>
          <w:szCs w:val="20"/>
        </w:rPr>
        <w:t>. Melbourne, Macmillan.</w:t>
      </w:r>
    </w:p>
    <w:p w14:paraId="0BBDF584" w14:textId="77777777" w:rsidR="00F87B32" w:rsidRPr="008C6B12" w:rsidRDefault="00F87B32" w:rsidP="00F87B32">
      <w:pPr>
        <w:spacing w:line="360" w:lineRule="auto"/>
        <w:rPr>
          <w:rFonts w:ascii="Arial" w:hAnsi="Arial" w:cs="Arial"/>
          <w:color w:val="000000" w:themeColor="text1"/>
          <w:sz w:val="20"/>
          <w:szCs w:val="20"/>
        </w:rPr>
      </w:pPr>
    </w:p>
    <w:p w14:paraId="11806EA5"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Burke, P. (2001) </w:t>
      </w:r>
      <w:proofErr w:type="spellStart"/>
      <w:r w:rsidRPr="008C6B12">
        <w:rPr>
          <w:rFonts w:ascii="Arial" w:hAnsi="Arial" w:cs="Arial"/>
          <w:i/>
          <w:color w:val="000000" w:themeColor="text1"/>
          <w:sz w:val="20"/>
          <w:szCs w:val="20"/>
        </w:rPr>
        <w:t>Eyewitnessing</w:t>
      </w:r>
      <w:proofErr w:type="spellEnd"/>
      <w:r w:rsidRPr="008C6B12">
        <w:rPr>
          <w:rFonts w:ascii="Arial" w:hAnsi="Arial" w:cs="Arial"/>
          <w:i/>
          <w:color w:val="000000" w:themeColor="text1"/>
          <w:sz w:val="20"/>
          <w:szCs w:val="20"/>
        </w:rPr>
        <w:t>: The Uses of Images as Historical Evidence</w:t>
      </w:r>
      <w:r w:rsidRPr="008C6B12">
        <w:rPr>
          <w:rFonts w:ascii="Arial" w:hAnsi="Arial" w:cs="Arial"/>
          <w:color w:val="000000" w:themeColor="text1"/>
          <w:sz w:val="20"/>
          <w:szCs w:val="20"/>
        </w:rPr>
        <w:t>. Ithaca, Cornell University Press.</w:t>
      </w:r>
    </w:p>
    <w:p w14:paraId="0721716F" w14:textId="77777777" w:rsidR="00F87B32" w:rsidRPr="008C6B12" w:rsidRDefault="00F87B32" w:rsidP="00F87B32">
      <w:pPr>
        <w:spacing w:line="360" w:lineRule="auto"/>
        <w:jc w:val="both"/>
        <w:rPr>
          <w:rFonts w:ascii="Arial" w:hAnsi="Arial" w:cs="Arial"/>
          <w:color w:val="000000" w:themeColor="text1"/>
          <w:sz w:val="20"/>
          <w:szCs w:val="20"/>
        </w:rPr>
      </w:pPr>
    </w:p>
    <w:p w14:paraId="2909595C"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Carmichael, J. (1989) </w:t>
      </w:r>
      <w:r w:rsidRPr="008C6B12">
        <w:rPr>
          <w:rFonts w:ascii="Arial" w:hAnsi="Arial" w:cs="Arial"/>
          <w:i/>
          <w:color w:val="000000" w:themeColor="text1"/>
          <w:sz w:val="20"/>
          <w:szCs w:val="20"/>
        </w:rPr>
        <w:t>First World War Photographers</w:t>
      </w:r>
      <w:r w:rsidRPr="008C6B12">
        <w:rPr>
          <w:rFonts w:ascii="Arial" w:hAnsi="Arial" w:cs="Arial"/>
          <w:color w:val="000000" w:themeColor="text1"/>
          <w:sz w:val="20"/>
          <w:szCs w:val="20"/>
        </w:rPr>
        <w:t>. London, Routledge.</w:t>
      </w:r>
    </w:p>
    <w:p w14:paraId="66B5F470" w14:textId="77777777" w:rsidR="00F87B32" w:rsidRPr="008C6B12" w:rsidRDefault="00F87B32" w:rsidP="00F87B32">
      <w:pPr>
        <w:spacing w:line="360" w:lineRule="auto"/>
        <w:jc w:val="both"/>
        <w:rPr>
          <w:rFonts w:ascii="Arial" w:hAnsi="Arial" w:cs="Arial"/>
          <w:color w:val="000000" w:themeColor="text1"/>
          <w:sz w:val="20"/>
          <w:szCs w:val="20"/>
        </w:rPr>
      </w:pPr>
    </w:p>
    <w:p w14:paraId="6D6F5A9B" w14:textId="77777777" w:rsidR="00F87B32" w:rsidRPr="008C6B12" w:rsidRDefault="00F87B32" w:rsidP="00F87B32">
      <w:pPr>
        <w:spacing w:line="360" w:lineRule="auto"/>
        <w:rPr>
          <w:rFonts w:ascii="Arial" w:hAnsi="Arial" w:cs="Arial"/>
          <w:color w:val="000000" w:themeColor="text1"/>
          <w:sz w:val="20"/>
          <w:szCs w:val="20"/>
          <w:shd w:val="clear" w:color="auto" w:fill="FFFFFF"/>
        </w:rPr>
      </w:pPr>
      <w:r w:rsidRPr="008C6B12">
        <w:rPr>
          <w:rFonts w:ascii="Arial" w:hAnsi="Arial" w:cs="Arial"/>
          <w:color w:val="000000" w:themeColor="text1"/>
          <w:sz w:val="20"/>
          <w:szCs w:val="20"/>
          <w:shd w:val="clear" w:color="auto" w:fill="FFFFFF"/>
        </w:rPr>
        <w:t xml:space="preserve">Clarke, H.D. </w:t>
      </w:r>
      <w:proofErr w:type="spellStart"/>
      <w:r w:rsidRPr="008C6B12">
        <w:rPr>
          <w:rFonts w:ascii="Arial" w:hAnsi="Arial" w:cs="Arial"/>
          <w:color w:val="000000" w:themeColor="text1"/>
          <w:sz w:val="20"/>
          <w:szCs w:val="20"/>
          <w:shd w:val="clear" w:color="auto" w:fill="FFFFFF"/>
        </w:rPr>
        <w:t>Stewarr</w:t>
      </w:r>
      <w:proofErr w:type="spellEnd"/>
      <w:r w:rsidRPr="008C6B12">
        <w:rPr>
          <w:rFonts w:ascii="Arial" w:hAnsi="Arial" w:cs="Arial"/>
          <w:color w:val="000000" w:themeColor="text1"/>
          <w:sz w:val="20"/>
          <w:szCs w:val="20"/>
          <w:shd w:val="clear" w:color="auto" w:fill="FFFFFF"/>
        </w:rPr>
        <w:t xml:space="preserve">, M.C. </w:t>
      </w:r>
      <w:proofErr w:type="spellStart"/>
      <w:r w:rsidRPr="008C6B12">
        <w:rPr>
          <w:rFonts w:ascii="Arial" w:hAnsi="Arial" w:cs="Arial"/>
          <w:color w:val="000000" w:themeColor="text1"/>
          <w:sz w:val="20"/>
          <w:szCs w:val="20"/>
          <w:shd w:val="clear" w:color="auto" w:fill="FFFFFF"/>
        </w:rPr>
        <w:t>Zuk</w:t>
      </w:r>
      <w:proofErr w:type="spellEnd"/>
      <w:r w:rsidRPr="008C6B12">
        <w:rPr>
          <w:rFonts w:ascii="Arial" w:hAnsi="Arial" w:cs="Arial"/>
          <w:color w:val="000000" w:themeColor="text1"/>
          <w:sz w:val="20"/>
          <w:szCs w:val="20"/>
          <w:shd w:val="clear" w:color="auto" w:fill="FFFFFF"/>
        </w:rPr>
        <w:t>, G. (1986) ‘Politics, Economics and Party Popularity in Britain, 1979–83’, </w:t>
      </w:r>
      <w:r w:rsidRPr="008C6B12">
        <w:rPr>
          <w:rFonts w:ascii="Arial" w:hAnsi="Arial" w:cs="Arial"/>
          <w:i/>
          <w:iCs/>
          <w:color w:val="000000" w:themeColor="text1"/>
          <w:sz w:val="20"/>
          <w:szCs w:val="20"/>
          <w:shd w:val="clear" w:color="auto" w:fill="FFFFFF"/>
        </w:rPr>
        <w:t>Electoral Studies</w:t>
      </w:r>
      <w:r w:rsidRPr="008C6B12">
        <w:rPr>
          <w:rFonts w:ascii="Arial" w:hAnsi="Arial" w:cs="Arial"/>
          <w:color w:val="000000" w:themeColor="text1"/>
          <w:sz w:val="20"/>
          <w:szCs w:val="20"/>
          <w:shd w:val="clear" w:color="auto" w:fill="FFFFFF"/>
        </w:rPr>
        <w:t>. 5(2): pp. 123-141.</w:t>
      </w:r>
    </w:p>
    <w:p w14:paraId="63F3D80E" w14:textId="77777777" w:rsidR="00F87B32" w:rsidRPr="008C6B12" w:rsidRDefault="00F87B32" w:rsidP="00F87B32">
      <w:pPr>
        <w:spacing w:line="360" w:lineRule="auto"/>
        <w:jc w:val="both"/>
        <w:rPr>
          <w:rFonts w:ascii="Arial" w:hAnsi="Arial" w:cs="Arial"/>
          <w:color w:val="000000" w:themeColor="text1"/>
          <w:sz w:val="20"/>
          <w:szCs w:val="20"/>
        </w:rPr>
      </w:pPr>
    </w:p>
    <w:p w14:paraId="1CB472B8" w14:textId="77777777" w:rsidR="00F87B32" w:rsidRPr="008C6B12" w:rsidRDefault="00F87B32" w:rsidP="008C6B12">
      <w:pPr>
        <w:spacing w:line="360" w:lineRule="auto"/>
        <w:rPr>
          <w:rFonts w:ascii="Arial" w:hAnsi="Arial" w:cs="Arial"/>
          <w:b/>
          <w:color w:val="000000" w:themeColor="text1"/>
          <w:sz w:val="20"/>
          <w:szCs w:val="20"/>
        </w:rPr>
      </w:pPr>
      <w:r w:rsidRPr="008C6B12">
        <w:rPr>
          <w:rFonts w:ascii="Arial" w:hAnsi="Arial" w:cs="Arial"/>
          <w:color w:val="000000" w:themeColor="text1"/>
          <w:sz w:val="20"/>
          <w:szCs w:val="20"/>
        </w:rPr>
        <w:t xml:space="preserve">Cobb, D. (1983) The Falklands War, </w:t>
      </w:r>
      <w:r w:rsidRPr="008C6B12">
        <w:rPr>
          <w:rFonts w:ascii="Arial" w:hAnsi="Arial" w:cs="Arial"/>
          <w:b/>
          <w:color w:val="000000" w:themeColor="text1"/>
          <w:sz w:val="20"/>
          <w:szCs w:val="20"/>
        </w:rPr>
        <w:t xml:space="preserve">accessed </w:t>
      </w:r>
    </w:p>
    <w:p w14:paraId="51A1CA52" w14:textId="77777777" w:rsidR="00F87B32" w:rsidRPr="008C6B12" w:rsidRDefault="00F87B32" w:rsidP="008C6B12">
      <w:pPr>
        <w:pStyle w:val="BodyText2"/>
        <w:jc w:val="left"/>
        <w:rPr>
          <w:rFonts w:cs="Arial"/>
          <w:color w:val="000000" w:themeColor="text1"/>
          <w:sz w:val="20"/>
        </w:rPr>
      </w:pPr>
      <w:hyperlink r:id="rId7" w:history="1">
        <w:r w:rsidRPr="008C6B12">
          <w:rPr>
            <w:rStyle w:val="Hyperlink"/>
            <w:rFonts w:cs="Arial"/>
            <w:color w:val="000000" w:themeColor="text1"/>
            <w:sz w:val="20"/>
          </w:rPr>
          <w:t>http://www.britishempire.co.uk/forces/armycampaigns/southamerica/falklands/greenbeach.htm</w:t>
        </w:r>
      </w:hyperlink>
    </w:p>
    <w:p w14:paraId="46DB7E96" w14:textId="77777777" w:rsidR="00F87B32" w:rsidRPr="008C6B12" w:rsidRDefault="00F87B32" w:rsidP="008C6B12">
      <w:pPr>
        <w:pStyle w:val="BodyText2"/>
        <w:jc w:val="left"/>
        <w:rPr>
          <w:rFonts w:cs="Arial"/>
          <w:color w:val="000000" w:themeColor="text1"/>
          <w:sz w:val="20"/>
        </w:rPr>
      </w:pPr>
    </w:p>
    <w:p w14:paraId="6D940F50" w14:textId="77777777" w:rsidR="00F87B32" w:rsidRPr="008C6B12" w:rsidRDefault="00F87B32" w:rsidP="008C6B12">
      <w:pPr>
        <w:pStyle w:val="BodyText2"/>
        <w:jc w:val="left"/>
        <w:rPr>
          <w:rFonts w:cs="Arial"/>
          <w:b/>
          <w:color w:val="000000" w:themeColor="text1"/>
          <w:sz w:val="20"/>
          <w:u w:val="single"/>
        </w:rPr>
      </w:pPr>
      <w:bookmarkStart w:id="0" w:name="OLE_LINK27"/>
      <w:bookmarkStart w:id="1" w:name="OLE_LINK28"/>
      <w:r w:rsidRPr="008C6B12">
        <w:rPr>
          <w:rFonts w:cs="Arial"/>
          <w:color w:val="000000" w:themeColor="text1"/>
          <w:sz w:val="20"/>
        </w:rPr>
        <w:t xml:space="preserve">Garrity, P. (2013) The Falklands Factor,  24 April 2013,   </w:t>
      </w:r>
      <w:r w:rsidRPr="008C6B12">
        <w:rPr>
          <w:rFonts w:cs="Arial"/>
          <w:b/>
          <w:color w:val="000000" w:themeColor="text1"/>
          <w:sz w:val="20"/>
        </w:rPr>
        <w:t xml:space="preserve">accessed </w:t>
      </w:r>
      <w:hyperlink r:id="rId8" w:history="1">
        <w:r w:rsidRPr="008C6B12">
          <w:rPr>
            <w:rStyle w:val="Hyperlink"/>
            <w:rFonts w:cs="Arial"/>
            <w:b/>
            <w:color w:val="000000" w:themeColor="text1"/>
            <w:sz w:val="20"/>
          </w:rPr>
          <w:t>http://www.claremont.org/crb/basicpage/the-falklands-factor/</w:t>
        </w:r>
      </w:hyperlink>
      <w:bookmarkEnd w:id="0"/>
      <w:bookmarkEnd w:id="1"/>
    </w:p>
    <w:p w14:paraId="641C738F" w14:textId="77777777" w:rsidR="00F87B32" w:rsidRPr="008C6B12" w:rsidRDefault="00F87B32" w:rsidP="00F87B32">
      <w:pPr>
        <w:spacing w:line="360" w:lineRule="auto"/>
        <w:rPr>
          <w:rFonts w:ascii="Arial" w:hAnsi="Arial" w:cs="Arial"/>
          <w:color w:val="000000" w:themeColor="text1"/>
          <w:sz w:val="20"/>
          <w:szCs w:val="20"/>
        </w:rPr>
      </w:pPr>
    </w:p>
    <w:p w14:paraId="328A2CC3"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Gough, P. (2001) ‘A War of the Imagination: </w:t>
      </w:r>
      <w:proofErr w:type="gramStart"/>
      <w:r w:rsidRPr="008C6B12">
        <w:rPr>
          <w:rFonts w:ascii="Arial" w:hAnsi="Arial" w:cs="Arial"/>
          <w:color w:val="000000" w:themeColor="text1"/>
          <w:sz w:val="20"/>
          <w:szCs w:val="20"/>
        </w:rPr>
        <w:t>the</w:t>
      </w:r>
      <w:proofErr w:type="gramEnd"/>
      <w:r w:rsidRPr="008C6B12">
        <w:rPr>
          <w:rFonts w:ascii="Arial" w:hAnsi="Arial" w:cs="Arial"/>
          <w:color w:val="000000" w:themeColor="text1"/>
          <w:sz w:val="20"/>
          <w:szCs w:val="20"/>
        </w:rPr>
        <w:t xml:space="preserve"> Experience of British Artists in Two World Wars’. </w:t>
      </w:r>
      <w:r w:rsidRPr="008C6B12">
        <w:rPr>
          <w:rFonts w:ascii="Arial" w:hAnsi="Arial" w:cs="Arial"/>
          <w:i/>
          <w:color w:val="000000" w:themeColor="text1"/>
          <w:sz w:val="20"/>
          <w:szCs w:val="20"/>
        </w:rPr>
        <w:t>Lightning Strikes Twice</w:t>
      </w:r>
      <w:r w:rsidRPr="008C6B12">
        <w:rPr>
          <w:rFonts w:ascii="Arial" w:hAnsi="Arial" w:cs="Arial"/>
          <w:color w:val="000000" w:themeColor="text1"/>
          <w:sz w:val="20"/>
          <w:szCs w:val="20"/>
        </w:rPr>
        <w:t>. London, Leo Cooper.</w:t>
      </w:r>
    </w:p>
    <w:p w14:paraId="79E3F952" w14:textId="77777777" w:rsidR="00F87B32" w:rsidRPr="008C6B12" w:rsidRDefault="00F87B32" w:rsidP="00F87B32">
      <w:pPr>
        <w:pStyle w:val="Footer"/>
        <w:tabs>
          <w:tab w:val="clear" w:pos="4320"/>
          <w:tab w:val="clear" w:pos="8640"/>
        </w:tabs>
        <w:spacing w:line="360" w:lineRule="auto"/>
        <w:rPr>
          <w:rFonts w:ascii="Arial" w:hAnsi="Arial" w:cs="Arial"/>
          <w:color w:val="000000" w:themeColor="text1"/>
          <w:sz w:val="20"/>
        </w:rPr>
      </w:pPr>
    </w:p>
    <w:p w14:paraId="39E0BFBE" w14:textId="77777777" w:rsidR="00F87B32" w:rsidRPr="008C6B12" w:rsidRDefault="00F87B32" w:rsidP="00F87B32">
      <w:pPr>
        <w:pStyle w:val="Footer"/>
        <w:tabs>
          <w:tab w:val="clear" w:pos="4320"/>
          <w:tab w:val="clear" w:pos="8640"/>
        </w:tabs>
        <w:spacing w:line="360" w:lineRule="auto"/>
        <w:rPr>
          <w:rFonts w:ascii="Arial" w:hAnsi="Arial" w:cs="Arial"/>
          <w:color w:val="000000" w:themeColor="text1"/>
          <w:sz w:val="20"/>
        </w:rPr>
      </w:pPr>
      <w:r w:rsidRPr="008C6B12">
        <w:rPr>
          <w:rFonts w:ascii="Arial" w:hAnsi="Arial" w:cs="Arial"/>
          <w:color w:val="000000" w:themeColor="text1"/>
          <w:sz w:val="20"/>
        </w:rPr>
        <w:t xml:space="preserve">Gough, P. (2014) </w:t>
      </w:r>
      <w:r w:rsidRPr="008C6B12">
        <w:rPr>
          <w:rFonts w:ascii="Arial" w:hAnsi="Arial" w:cs="Arial"/>
          <w:i/>
          <w:color w:val="000000" w:themeColor="text1"/>
          <w:sz w:val="20"/>
        </w:rPr>
        <w:t>A Terrible Beauty’: War, British Artists and the First World War</w:t>
      </w:r>
      <w:r w:rsidRPr="008C6B12">
        <w:rPr>
          <w:rFonts w:ascii="Arial" w:hAnsi="Arial" w:cs="Arial"/>
          <w:color w:val="000000" w:themeColor="text1"/>
          <w:sz w:val="20"/>
        </w:rPr>
        <w:t>, Bristol, Sansom and Company.</w:t>
      </w:r>
    </w:p>
    <w:p w14:paraId="7E28A6B9" w14:textId="77777777" w:rsidR="00F87B32" w:rsidRPr="008C6B12" w:rsidRDefault="00F87B32" w:rsidP="00F87B32">
      <w:pPr>
        <w:pStyle w:val="Footer"/>
        <w:tabs>
          <w:tab w:val="clear" w:pos="4320"/>
          <w:tab w:val="clear" w:pos="8640"/>
        </w:tabs>
        <w:spacing w:line="360" w:lineRule="auto"/>
        <w:rPr>
          <w:rFonts w:ascii="Arial" w:hAnsi="Arial" w:cs="Arial"/>
          <w:color w:val="000000" w:themeColor="text1"/>
          <w:sz w:val="20"/>
        </w:rPr>
      </w:pPr>
    </w:p>
    <w:p w14:paraId="78910B14"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Harries, M. and Harries, S. (1983) </w:t>
      </w:r>
      <w:r w:rsidRPr="008C6B12">
        <w:rPr>
          <w:rFonts w:ascii="Arial" w:hAnsi="Arial" w:cs="Arial"/>
          <w:i/>
          <w:color w:val="000000" w:themeColor="text1"/>
          <w:sz w:val="20"/>
          <w:szCs w:val="20"/>
        </w:rPr>
        <w:t>The War Artists</w:t>
      </w:r>
      <w:r w:rsidRPr="008C6B12">
        <w:rPr>
          <w:rFonts w:ascii="Arial" w:hAnsi="Arial" w:cs="Arial"/>
          <w:color w:val="000000" w:themeColor="text1"/>
          <w:sz w:val="20"/>
          <w:szCs w:val="20"/>
        </w:rPr>
        <w:t>, London. London, Michael Joseph, in association with the Imperial War Museum and the Tate Gallery.</w:t>
      </w:r>
    </w:p>
    <w:p w14:paraId="6F62F27A" w14:textId="77777777" w:rsidR="00F87B32" w:rsidRPr="008C6B12" w:rsidRDefault="00F87B32" w:rsidP="00F87B32">
      <w:pPr>
        <w:spacing w:line="360" w:lineRule="auto"/>
        <w:rPr>
          <w:rFonts w:ascii="Arial" w:hAnsi="Arial" w:cs="Arial"/>
          <w:color w:val="000000" w:themeColor="text1"/>
          <w:sz w:val="20"/>
          <w:szCs w:val="20"/>
        </w:rPr>
      </w:pPr>
    </w:p>
    <w:p w14:paraId="41FD2808"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Heller, H. (1993) </w:t>
      </w:r>
      <w:r w:rsidRPr="008C6B12">
        <w:rPr>
          <w:rFonts w:ascii="Arial" w:hAnsi="Arial" w:cs="Arial"/>
          <w:i/>
          <w:color w:val="000000" w:themeColor="text1"/>
          <w:sz w:val="20"/>
          <w:szCs w:val="20"/>
        </w:rPr>
        <w:t>Peter Howson</w:t>
      </w:r>
      <w:r w:rsidRPr="008C6B12">
        <w:rPr>
          <w:rFonts w:ascii="Arial" w:hAnsi="Arial" w:cs="Arial"/>
          <w:color w:val="000000" w:themeColor="text1"/>
          <w:sz w:val="20"/>
          <w:szCs w:val="20"/>
        </w:rPr>
        <w:t>. Edinburgh, Mainstream.</w:t>
      </w:r>
    </w:p>
    <w:p w14:paraId="27F5A289" w14:textId="77777777" w:rsidR="00F87B32" w:rsidRPr="008C6B12" w:rsidRDefault="00F87B32" w:rsidP="00F87B32">
      <w:pPr>
        <w:spacing w:line="360" w:lineRule="auto"/>
        <w:jc w:val="both"/>
        <w:rPr>
          <w:rFonts w:ascii="Arial" w:hAnsi="Arial" w:cs="Arial"/>
          <w:color w:val="000000" w:themeColor="text1"/>
          <w:sz w:val="20"/>
          <w:szCs w:val="20"/>
        </w:rPr>
      </w:pPr>
    </w:p>
    <w:p w14:paraId="15691D44" w14:textId="77777777" w:rsidR="00F87B32" w:rsidRPr="008C6B12" w:rsidRDefault="00F87B32" w:rsidP="00F87B32">
      <w:pPr>
        <w:pStyle w:val="BodyText2"/>
        <w:rPr>
          <w:rFonts w:cs="Arial"/>
          <w:color w:val="000000" w:themeColor="text1"/>
          <w:sz w:val="20"/>
        </w:rPr>
      </w:pPr>
      <w:proofErr w:type="spellStart"/>
      <w:r w:rsidRPr="008C6B12">
        <w:rPr>
          <w:rFonts w:cs="Arial"/>
          <w:color w:val="000000" w:themeColor="text1"/>
          <w:sz w:val="20"/>
        </w:rPr>
        <w:lastRenderedPageBreak/>
        <w:t>Herndorn</w:t>
      </w:r>
      <w:proofErr w:type="spellEnd"/>
      <w:r w:rsidRPr="008C6B12">
        <w:rPr>
          <w:rFonts w:cs="Arial"/>
          <w:color w:val="000000" w:themeColor="text1"/>
          <w:sz w:val="20"/>
        </w:rPr>
        <w:t xml:space="preserve">, L. (2017) ‘Seeking the threads that tie us together in a world of separation’, 23 March 2017, </w:t>
      </w:r>
      <w:r w:rsidRPr="008C6B12">
        <w:rPr>
          <w:rFonts w:cs="Arial"/>
          <w:i/>
          <w:color w:val="000000" w:themeColor="text1"/>
          <w:sz w:val="20"/>
        </w:rPr>
        <w:t>The Riverdale Press</w:t>
      </w:r>
      <w:r w:rsidRPr="008C6B12">
        <w:rPr>
          <w:rFonts w:cs="Arial"/>
          <w:color w:val="000000" w:themeColor="text1"/>
          <w:sz w:val="20"/>
        </w:rPr>
        <w:t xml:space="preserve">, Bronx, New York City. </w:t>
      </w:r>
    </w:p>
    <w:p w14:paraId="7C9475B8" w14:textId="77777777" w:rsidR="00F87B32" w:rsidRPr="008C6B12" w:rsidRDefault="00F87B32" w:rsidP="00F87B32">
      <w:pPr>
        <w:pStyle w:val="BodyText2"/>
        <w:rPr>
          <w:rFonts w:cs="Arial"/>
          <w:color w:val="000000" w:themeColor="text1"/>
          <w:sz w:val="20"/>
        </w:rPr>
      </w:pPr>
    </w:p>
    <w:p w14:paraId="667500A3" w14:textId="77777777" w:rsidR="00F87B32" w:rsidRPr="008C6B12" w:rsidRDefault="00F87B32" w:rsidP="00F87B32">
      <w:pPr>
        <w:spacing w:line="360" w:lineRule="auto"/>
        <w:jc w:val="both"/>
        <w:rPr>
          <w:rFonts w:ascii="Arial" w:hAnsi="Arial" w:cs="Arial"/>
          <w:color w:val="000000" w:themeColor="text1"/>
          <w:sz w:val="20"/>
          <w:szCs w:val="20"/>
        </w:rPr>
      </w:pPr>
      <w:proofErr w:type="spellStart"/>
      <w:r w:rsidRPr="008C6B12">
        <w:rPr>
          <w:rFonts w:ascii="Arial" w:hAnsi="Arial" w:cs="Arial"/>
          <w:color w:val="000000" w:themeColor="text1"/>
          <w:sz w:val="20"/>
          <w:szCs w:val="20"/>
        </w:rPr>
        <w:t>Kitson</w:t>
      </w:r>
      <w:proofErr w:type="spellEnd"/>
      <w:r w:rsidRPr="008C6B12">
        <w:rPr>
          <w:rFonts w:ascii="Arial" w:hAnsi="Arial" w:cs="Arial"/>
          <w:color w:val="000000" w:themeColor="text1"/>
          <w:sz w:val="20"/>
          <w:szCs w:val="20"/>
        </w:rPr>
        <w:t xml:space="preserve">, L. (1982) </w:t>
      </w:r>
      <w:r w:rsidRPr="008C6B12">
        <w:rPr>
          <w:rFonts w:ascii="Arial" w:hAnsi="Arial" w:cs="Arial"/>
          <w:i/>
          <w:iCs/>
          <w:color w:val="000000" w:themeColor="text1"/>
          <w:sz w:val="20"/>
          <w:szCs w:val="20"/>
          <w:shd w:val="clear" w:color="auto" w:fill="FFFFFF"/>
        </w:rPr>
        <w:t xml:space="preserve">The </w:t>
      </w:r>
      <w:proofErr w:type="spellStart"/>
      <w:r w:rsidRPr="008C6B12">
        <w:rPr>
          <w:rFonts w:ascii="Arial" w:hAnsi="Arial" w:cs="Arial"/>
          <w:i/>
          <w:iCs/>
          <w:color w:val="000000" w:themeColor="text1"/>
          <w:sz w:val="20"/>
          <w:szCs w:val="20"/>
          <w:shd w:val="clear" w:color="auto" w:fill="FFFFFF"/>
        </w:rPr>
        <w:t>Falkands</w:t>
      </w:r>
      <w:proofErr w:type="spellEnd"/>
      <w:r w:rsidRPr="008C6B12">
        <w:rPr>
          <w:rFonts w:ascii="Arial" w:hAnsi="Arial" w:cs="Arial"/>
          <w:i/>
          <w:iCs/>
          <w:color w:val="000000" w:themeColor="text1"/>
          <w:sz w:val="20"/>
          <w:szCs w:val="20"/>
          <w:shd w:val="clear" w:color="auto" w:fill="FFFFFF"/>
        </w:rPr>
        <w:t xml:space="preserve"> War: A Visual Diary</w:t>
      </w:r>
      <w:r w:rsidRPr="008C6B12">
        <w:rPr>
          <w:rFonts w:ascii="Arial" w:hAnsi="Arial" w:cs="Arial"/>
          <w:color w:val="000000" w:themeColor="text1"/>
          <w:sz w:val="20"/>
          <w:szCs w:val="20"/>
          <w:shd w:val="clear" w:color="auto" w:fill="FFFFFF"/>
        </w:rPr>
        <w:t>, London, Mitchell and Beazley.</w:t>
      </w:r>
    </w:p>
    <w:p w14:paraId="31A66387" w14:textId="77777777" w:rsidR="00F87B32" w:rsidRPr="008C6B12" w:rsidRDefault="00F87B32" w:rsidP="00F87B32">
      <w:pPr>
        <w:spacing w:line="360" w:lineRule="auto"/>
        <w:jc w:val="both"/>
        <w:rPr>
          <w:rFonts w:ascii="Arial" w:hAnsi="Arial" w:cs="Arial"/>
          <w:color w:val="000000" w:themeColor="text1"/>
          <w:sz w:val="20"/>
          <w:szCs w:val="20"/>
        </w:rPr>
      </w:pPr>
    </w:p>
    <w:p w14:paraId="5745049D" w14:textId="77777777" w:rsidR="00F87B32" w:rsidRPr="008C6B12" w:rsidRDefault="00F87B32" w:rsidP="00F87B32">
      <w:pPr>
        <w:spacing w:line="360" w:lineRule="auto"/>
        <w:jc w:val="both"/>
        <w:rPr>
          <w:rFonts w:ascii="Arial" w:hAnsi="Arial" w:cs="Arial"/>
          <w:color w:val="000000" w:themeColor="text1"/>
          <w:sz w:val="20"/>
          <w:szCs w:val="20"/>
        </w:rPr>
      </w:pPr>
      <w:proofErr w:type="spellStart"/>
      <w:r w:rsidRPr="008C6B12">
        <w:rPr>
          <w:rFonts w:ascii="Arial" w:hAnsi="Arial" w:cs="Arial"/>
          <w:color w:val="000000" w:themeColor="text1"/>
          <w:sz w:val="20"/>
          <w:szCs w:val="20"/>
        </w:rPr>
        <w:t>Kitson</w:t>
      </w:r>
      <w:proofErr w:type="spellEnd"/>
      <w:r w:rsidRPr="008C6B12">
        <w:rPr>
          <w:rFonts w:ascii="Arial" w:hAnsi="Arial" w:cs="Arial"/>
          <w:color w:val="000000" w:themeColor="text1"/>
          <w:sz w:val="20"/>
          <w:szCs w:val="20"/>
        </w:rPr>
        <w:t xml:space="preserve">, L. (1994) </w:t>
      </w:r>
      <w:r w:rsidRPr="008C6B12">
        <w:rPr>
          <w:rFonts w:ascii="Arial" w:hAnsi="Arial" w:cs="Arial"/>
          <w:i/>
          <w:color w:val="000000" w:themeColor="text1"/>
          <w:sz w:val="20"/>
          <w:szCs w:val="20"/>
        </w:rPr>
        <w:t>Oral history</w:t>
      </w:r>
      <w:r w:rsidRPr="008C6B12">
        <w:rPr>
          <w:rFonts w:ascii="Arial" w:hAnsi="Arial" w:cs="Arial"/>
          <w:color w:val="000000" w:themeColor="text1"/>
          <w:sz w:val="20"/>
          <w:szCs w:val="20"/>
        </w:rPr>
        <w:t>, catalogue number 13727, London, Imperial War Museum.</w:t>
      </w:r>
    </w:p>
    <w:p w14:paraId="0DCEDB52" w14:textId="77777777" w:rsidR="00F87B32" w:rsidRPr="008C6B12" w:rsidRDefault="00F87B32" w:rsidP="00F87B32">
      <w:pPr>
        <w:spacing w:line="360" w:lineRule="auto"/>
        <w:jc w:val="both"/>
        <w:rPr>
          <w:rFonts w:ascii="Arial" w:hAnsi="Arial" w:cs="Arial"/>
          <w:color w:val="000000" w:themeColor="text1"/>
          <w:sz w:val="20"/>
          <w:szCs w:val="20"/>
        </w:rPr>
      </w:pPr>
    </w:p>
    <w:p w14:paraId="53C09BED"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Levi-Strauss, C. (1962) </w:t>
      </w:r>
      <w:r w:rsidRPr="008C6B12">
        <w:rPr>
          <w:rFonts w:ascii="Arial" w:hAnsi="Arial" w:cs="Arial"/>
          <w:i/>
          <w:color w:val="000000" w:themeColor="text1"/>
          <w:sz w:val="20"/>
          <w:szCs w:val="20"/>
        </w:rPr>
        <w:t xml:space="preserve">La Pensée Savage, </w:t>
      </w:r>
      <w:r w:rsidRPr="008C6B12">
        <w:rPr>
          <w:rFonts w:ascii="Arial" w:hAnsi="Arial" w:cs="Arial"/>
          <w:color w:val="000000" w:themeColor="text1"/>
          <w:sz w:val="20"/>
          <w:szCs w:val="20"/>
        </w:rPr>
        <w:t xml:space="preserve">London, George </w:t>
      </w:r>
      <w:proofErr w:type="spellStart"/>
      <w:r w:rsidRPr="008C6B12">
        <w:rPr>
          <w:rFonts w:ascii="Arial" w:hAnsi="Arial" w:cs="Arial"/>
          <w:color w:val="000000" w:themeColor="text1"/>
          <w:sz w:val="20"/>
          <w:szCs w:val="20"/>
        </w:rPr>
        <w:t>Weidenfield</w:t>
      </w:r>
      <w:proofErr w:type="spellEnd"/>
      <w:r w:rsidRPr="008C6B12">
        <w:rPr>
          <w:rFonts w:ascii="Arial" w:hAnsi="Arial" w:cs="Arial"/>
          <w:color w:val="000000" w:themeColor="text1"/>
          <w:sz w:val="20"/>
          <w:szCs w:val="20"/>
        </w:rPr>
        <w:t xml:space="preserve"> and Nicholson.</w:t>
      </w:r>
    </w:p>
    <w:p w14:paraId="1F2AA359" w14:textId="77777777" w:rsidR="00F87B32" w:rsidRPr="008C6B12" w:rsidRDefault="00F87B32" w:rsidP="00F87B32">
      <w:pPr>
        <w:spacing w:line="360" w:lineRule="auto"/>
        <w:jc w:val="both"/>
        <w:rPr>
          <w:rFonts w:ascii="Arial" w:hAnsi="Arial" w:cs="Arial"/>
          <w:color w:val="000000" w:themeColor="text1"/>
          <w:sz w:val="20"/>
          <w:szCs w:val="20"/>
        </w:rPr>
      </w:pPr>
    </w:p>
    <w:p w14:paraId="41C9556A" w14:textId="77777777" w:rsidR="00F87B32" w:rsidRPr="008C6B12" w:rsidRDefault="00F87B32" w:rsidP="00F87B32">
      <w:pPr>
        <w:spacing w:line="360" w:lineRule="auto"/>
        <w:jc w:val="both"/>
        <w:rPr>
          <w:rFonts w:ascii="Arial" w:hAnsi="Arial" w:cs="Arial"/>
          <w:b/>
          <w:color w:val="000000" w:themeColor="text1"/>
          <w:sz w:val="20"/>
          <w:szCs w:val="20"/>
        </w:rPr>
      </w:pPr>
      <w:proofErr w:type="spellStart"/>
      <w:r w:rsidRPr="008C6B12">
        <w:rPr>
          <w:rFonts w:ascii="Arial" w:hAnsi="Arial" w:cs="Arial"/>
          <w:color w:val="000000" w:themeColor="text1"/>
          <w:sz w:val="20"/>
          <w:szCs w:val="20"/>
        </w:rPr>
        <w:t>Mandrile</w:t>
      </w:r>
      <w:proofErr w:type="spellEnd"/>
      <w:r w:rsidRPr="008C6B12">
        <w:rPr>
          <w:rFonts w:ascii="Arial" w:hAnsi="Arial" w:cs="Arial"/>
          <w:color w:val="000000" w:themeColor="text1"/>
          <w:sz w:val="20"/>
          <w:szCs w:val="20"/>
        </w:rPr>
        <w:t xml:space="preserve">, C. (2017) Cecilia </w:t>
      </w:r>
      <w:proofErr w:type="spellStart"/>
      <w:r w:rsidRPr="008C6B12">
        <w:rPr>
          <w:rFonts w:ascii="Arial" w:hAnsi="Arial" w:cs="Arial"/>
          <w:color w:val="000000" w:themeColor="text1"/>
          <w:sz w:val="20"/>
          <w:szCs w:val="20"/>
        </w:rPr>
        <w:t>Mandrile</w:t>
      </w:r>
      <w:proofErr w:type="spellEnd"/>
      <w:r w:rsidRPr="008C6B12">
        <w:rPr>
          <w:rFonts w:ascii="Arial" w:hAnsi="Arial" w:cs="Arial"/>
          <w:color w:val="000000" w:themeColor="text1"/>
          <w:sz w:val="20"/>
          <w:szCs w:val="20"/>
        </w:rPr>
        <w:t xml:space="preserve"> gallery, </w:t>
      </w:r>
      <w:r w:rsidRPr="008C6B12">
        <w:rPr>
          <w:rFonts w:ascii="Arial" w:hAnsi="Arial" w:cs="Arial"/>
          <w:b/>
          <w:color w:val="000000" w:themeColor="text1"/>
          <w:sz w:val="20"/>
          <w:szCs w:val="20"/>
        </w:rPr>
        <w:t>accessed on</w:t>
      </w:r>
    </w:p>
    <w:p w14:paraId="63DE934E" w14:textId="77777777" w:rsidR="00F87B32" w:rsidRPr="008C6B12" w:rsidRDefault="00F87B32" w:rsidP="00F87B32">
      <w:pPr>
        <w:spacing w:line="360" w:lineRule="auto"/>
        <w:jc w:val="both"/>
        <w:rPr>
          <w:rFonts w:ascii="Arial" w:hAnsi="Arial" w:cs="Arial"/>
          <w:color w:val="000000" w:themeColor="text1"/>
          <w:sz w:val="20"/>
          <w:szCs w:val="20"/>
        </w:rPr>
      </w:pPr>
      <w:hyperlink r:id="rId9" w:history="1">
        <w:r w:rsidRPr="008C6B12">
          <w:rPr>
            <w:rStyle w:val="Hyperlink"/>
            <w:rFonts w:ascii="Arial" w:eastAsia="Times" w:hAnsi="Arial" w:cs="Arial"/>
            <w:color w:val="000000" w:themeColor="text1"/>
            <w:sz w:val="20"/>
            <w:szCs w:val="20"/>
          </w:rPr>
          <w:t>http://www.ceciliamandrile.com/</w:t>
        </w:r>
      </w:hyperlink>
    </w:p>
    <w:p w14:paraId="6CC60255" w14:textId="77777777" w:rsidR="00F87B32" w:rsidRPr="008C6B12" w:rsidRDefault="00F87B32" w:rsidP="00F87B32">
      <w:pPr>
        <w:spacing w:line="360" w:lineRule="auto"/>
        <w:jc w:val="both"/>
        <w:rPr>
          <w:rFonts w:ascii="Arial" w:hAnsi="Arial" w:cs="Arial"/>
          <w:color w:val="000000" w:themeColor="text1"/>
          <w:sz w:val="20"/>
          <w:szCs w:val="20"/>
        </w:rPr>
      </w:pPr>
    </w:p>
    <w:p w14:paraId="03545F68" w14:textId="77777777" w:rsidR="00F87B32" w:rsidRPr="008C6B12" w:rsidRDefault="00F87B32" w:rsidP="00F87B32">
      <w:pPr>
        <w:spacing w:line="360" w:lineRule="auto"/>
        <w:jc w:val="both"/>
        <w:rPr>
          <w:rFonts w:ascii="Arial" w:hAnsi="Arial" w:cs="Arial"/>
          <w:color w:val="000000" w:themeColor="text1"/>
          <w:sz w:val="20"/>
          <w:szCs w:val="20"/>
        </w:rPr>
      </w:pPr>
      <w:proofErr w:type="spellStart"/>
      <w:r w:rsidRPr="008C6B12">
        <w:rPr>
          <w:rFonts w:ascii="Arial" w:hAnsi="Arial" w:cs="Arial"/>
          <w:color w:val="000000" w:themeColor="text1"/>
          <w:sz w:val="20"/>
          <w:szCs w:val="20"/>
        </w:rPr>
        <w:t>Mandrile</w:t>
      </w:r>
      <w:proofErr w:type="spellEnd"/>
      <w:r w:rsidRPr="008C6B12">
        <w:rPr>
          <w:rFonts w:ascii="Arial" w:hAnsi="Arial" w:cs="Arial"/>
          <w:color w:val="000000" w:themeColor="text1"/>
          <w:sz w:val="20"/>
          <w:szCs w:val="20"/>
        </w:rPr>
        <w:t xml:space="preserve">, C (2017a) </w:t>
      </w:r>
    </w:p>
    <w:p w14:paraId="56DCDB3E" w14:textId="77777777" w:rsidR="00F87B32" w:rsidRPr="008C6B12" w:rsidRDefault="00F87B32" w:rsidP="00F87B32">
      <w:pPr>
        <w:spacing w:line="360" w:lineRule="auto"/>
        <w:jc w:val="both"/>
        <w:rPr>
          <w:rFonts w:ascii="Arial" w:hAnsi="Arial" w:cs="Arial"/>
          <w:color w:val="000000" w:themeColor="text1"/>
          <w:sz w:val="20"/>
          <w:szCs w:val="20"/>
        </w:rPr>
      </w:pPr>
      <w:hyperlink r:id="rId10" w:history="1">
        <w:r w:rsidRPr="008C6B12">
          <w:rPr>
            <w:rStyle w:val="Hyperlink"/>
            <w:rFonts w:ascii="Arial" w:eastAsia="Times" w:hAnsi="Arial" w:cs="Arial"/>
            <w:color w:val="000000" w:themeColor="text1"/>
            <w:sz w:val="20"/>
            <w:szCs w:val="20"/>
          </w:rPr>
          <w:t>http://www.thehartsgallery.com/cecilia-mandrile/</w:t>
        </w:r>
      </w:hyperlink>
    </w:p>
    <w:p w14:paraId="623E77D4" w14:textId="77777777" w:rsidR="00F87B32" w:rsidRPr="008C6B12" w:rsidRDefault="00F87B32" w:rsidP="00F87B32">
      <w:pPr>
        <w:spacing w:line="360" w:lineRule="auto"/>
        <w:jc w:val="both"/>
        <w:rPr>
          <w:rFonts w:ascii="Arial" w:hAnsi="Arial" w:cs="Arial"/>
          <w:color w:val="000000" w:themeColor="text1"/>
          <w:sz w:val="20"/>
          <w:szCs w:val="20"/>
        </w:rPr>
      </w:pPr>
    </w:p>
    <w:p w14:paraId="1187E9BE" w14:textId="77777777" w:rsidR="00F87B32" w:rsidRPr="008C6B12" w:rsidRDefault="00F87B32" w:rsidP="00F87B32">
      <w:pPr>
        <w:pStyle w:val="BodyText2"/>
        <w:jc w:val="left"/>
        <w:rPr>
          <w:rStyle w:val="Hyperlink"/>
          <w:rFonts w:cs="Arial"/>
          <w:b/>
          <w:color w:val="000000" w:themeColor="text1"/>
          <w:sz w:val="20"/>
        </w:rPr>
      </w:pPr>
      <w:proofErr w:type="spellStart"/>
      <w:r w:rsidRPr="008C6B12">
        <w:rPr>
          <w:rFonts w:cs="Arial"/>
          <w:color w:val="000000" w:themeColor="text1"/>
          <w:sz w:val="20"/>
        </w:rPr>
        <w:t>McCullin</w:t>
      </w:r>
      <w:proofErr w:type="spellEnd"/>
      <w:r w:rsidRPr="008C6B12">
        <w:rPr>
          <w:rFonts w:cs="Arial"/>
          <w:color w:val="000000" w:themeColor="text1"/>
          <w:sz w:val="20"/>
        </w:rPr>
        <w:t xml:space="preserve">, D. (2015) interview for CNN, </w:t>
      </w:r>
      <w:hyperlink r:id="rId11" w:history="1">
        <w:r w:rsidRPr="008C6B12">
          <w:rPr>
            <w:rStyle w:val="Hyperlink"/>
            <w:rFonts w:cs="Arial"/>
            <w:b/>
            <w:color w:val="000000" w:themeColor="text1"/>
            <w:sz w:val="20"/>
          </w:rPr>
          <w:t>http://edition.cnn.com/2015/10/01/world/cnnphotos-don-mccullin-conflict-war/index.html</w:t>
        </w:r>
      </w:hyperlink>
    </w:p>
    <w:p w14:paraId="261EDCD1" w14:textId="77777777" w:rsidR="00F87B32" w:rsidRPr="008C6B12" w:rsidRDefault="00F87B32" w:rsidP="00F87B32">
      <w:pPr>
        <w:pStyle w:val="BodyText2"/>
        <w:rPr>
          <w:rFonts w:cs="Arial"/>
          <w:b/>
          <w:color w:val="000000" w:themeColor="text1"/>
          <w:sz w:val="20"/>
        </w:rPr>
      </w:pPr>
    </w:p>
    <w:p w14:paraId="0909F9A6" w14:textId="77777777" w:rsidR="00F87B32" w:rsidRPr="008C6B12" w:rsidRDefault="00F87B32" w:rsidP="00F87B32">
      <w:pPr>
        <w:spacing w:line="360" w:lineRule="auto"/>
        <w:jc w:val="both"/>
        <w:rPr>
          <w:rFonts w:ascii="Arial" w:hAnsi="Arial" w:cs="Arial"/>
          <w:color w:val="000000" w:themeColor="text1"/>
          <w:sz w:val="20"/>
          <w:szCs w:val="20"/>
        </w:rPr>
      </w:pPr>
      <w:r w:rsidRPr="008C6B12">
        <w:rPr>
          <w:rFonts w:ascii="Arial" w:hAnsi="Arial" w:cs="Arial"/>
          <w:color w:val="000000" w:themeColor="text1"/>
          <w:sz w:val="20"/>
          <w:szCs w:val="20"/>
        </w:rPr>
        <w:t xml:space="preserve">McGregor, A. (2004) </w:t>
      </w:r>
      <w:r w:rsidRPr="008C6B12">
        <w:rPr>
          <w:rFonts w:ascii="Arial" w:hAnsi="Arial" w:cs="Arial"/>
          <w:i/>
          <w:color w:val="000000" w:themeColor="text1"/>
          <w:sz w:val="20"/>
          <w:szCs w:val="20"/>
        </w:rPr>
        <w:t>Frank Hurley: A Photographer's Life</w:t>
      </w:r>
      <w:r w:rsidRPr="008C6B12">
        <w:rPr>
          <w:rFonts w:ascii="Arial" w:hAnsi="Arial" w:cs="Arial"/>
          <w:color w:val="000000" w:themeColor="text1"/>
          <w:sz w:val="20"/>
          <w:szCs w:val="20"/>
        </w:rPr>
        <w:t>. London, Viking.</w:t>
      </w:r>
    </w:p>
    <w:p w14:paraId="5EBAFFDD" w14:textId="77777777" w:rsidR="00F87B32" w:rsidRPr="008C6B12" w:rsidRDefault="00F87B32" w:rsidP="00F87B32">
      <w:pPr>
        <w:spacing w:line="360" w:lineRule="auto"/>
        <w:jc w:val="both"/>
        <w:rPr>
          <w:rFonts w:ascii="Arial" w:hAnsi="Arial" w:cs="Arial"/>
          <w:color w:val="000000" w:themeColor="text1"/>
          <w:sz w:val="20"/>
          <w:szCs w:val="20"/>
        </w:rPr>
      </w:pPr>
    </w:p>
    <w:p w14:paraId="46F6A1B8"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Rowlands, D. (2007) interviewed by the author.</w:t>
      </w:r>
    </w:p>
    <w:p w14:paraId="7EA6E0EA" w14:textId="77777777" w:rsidR="00F87B32" w:rsidRPr="008C6B12" w:rsidRDefault="00F87B32" w:rsidP="00F87B32">
      <w:pPr>
        <w:spacing w:line="360" w:lineRule="auto"/>
        <w:rPr>
          <w:rFonts w:ascii="Arial" w:hAnsi="Arial" w:cs="Arial"/>
          <w:color w:val="000000" w:themeColor="text1"/>
          <w:sz w:val="20"/>
          <w:szCs w:val="20"/>
        </w:rPr>
      </w:pPr>
    </w:p>
    <w:p w14:paraId="630F5F60" w14:textId="77777777" w:rsidR="00F87B32" w:rsidRPr="008C6B12" w:rsidRDefault="00F87B32" w:rsidP="00F87B32">
      <w:pPr>
        <w:spacing w:line="360" w:lineRule="auto"/>
        <w:rPr>
          <w:rFonts w:ascii="Arial" w:hAnsi="Arial" w:cs="Arial"/>
          <w:color w:val="000000" w:themeColor="text1"/>
          <w:sz w:val="20"/>
          <w:szCs w:val="20"/>
        </w:rPr>
      </w:pPr>
      <w:r w:rsidRPr="008C6B12">
        <w:rPr>
          <w:rFonts w:ascii="Arial" w:hAnsi="Arial" w:cs="Arial"/>
          <w:color w:val="000000" w:themeColor="text1"/>
          <w:sz w:val="20"/>
          <w:szCs w:val="20"/>
        </w:rPr>
        <w:t xml:space="preserve">Rowlands, D. (2008)  </w:t>
      </w:r>
      <w:hyperlink r:id="rId12" w:history="1">
        <w:r w:rsidRPr="008C6B12">
          <w:rPr>
            <w:rStyle w:val="Hyperlink"/>
            <w:rFonts w:ascii="Arial" w:eastAsia="Times" w:hAnsi="Arial" w:cs="Arial"/>
            <w:color w:val="000000" w:themeColor="text1"/>
            <w:sz w:val="20"/>
            <w:szCs w:val="20"/>
          </w:rPr>
          <w:t>http://www.davidrowlands.co.uk/index.asp</w:t>
        </w:r>
      </w:hyperlink>
    </w:p>
    <w:p w14:paraId="5FCAD524" w14:textId="77777777" w:rsidR="00F87B32" w:rsidRPr="008C6B12" w:rsidRDefault="00F87B32" w:rsidP="00F87B32">
      <w:pPr>
        <w:spacing w:line="360" w:lineRule="auto"/>
        <w:rPr>
          <w:rFonts w:ascii="Arial" w:hAnsi="Arial" w:cs="Arial"/>
          <w:color w:val="000000" w:themeColor="text1"/>
          <w:sz w:val="20"/>
          <w:szCs w:val="20"/>
        </w:rPr>
      </w:pPr>
    </w:p>
    <w:p w14:paraId="035FBC2B" w14:textId="77777777" w:rsidR="00F87B32" w:rsidRPr="008C6B12" w:rsidRDefault="00F87B32" w:rsidP="00F87B32">
      <w:pPr>
        <w:pStyle w:val="BodyTextIndent2"/>
        <w:spacing w:line="360" w:lineRule="auto"/>
        <w:ind w:left="0"/>
        <w:rPr>
          <w:rFonts w:ascii="Arial" w:hAnsi="Arial" w:cs="Arial"/>
          <w:color w:val="000000" w:themeColor="text1"/>
          <w:sz w:val="20"/>
          <w:szCs w:val="20"/>
        </w:rPr>
      </w:pPr>
      <w:r w:rsidRPr="008C6B12">
        <w:rPr>
          <w:rFonts w:ascii="Arial" w:hAnsi="Arial" w:cs="Arial"/>
          <w:color w:val="000000" w:themeColor="text1"/>
          <w:sz w:val="20"/>
          <w:szCs w:val="20"/>
        </w:rPr>
        <w:t>Rowlands, D. (2008a) correspondence with author, June 2008.</w:t>
      </w:r>
    </w:p>
    <w:p w14:paraId="0AC27B4A" w14:textId="77777777" w:rsidR="00F87B32" w:rsidRPr="008C6B12" w:rsidRDefault="00F87B32" w:rsidP="00F87B32">
      <w:pPr>
        <w:spacing w:line="360" w:lineRule="auto"/>
        <w:jc w:val="both"/>
        <w:rPr>
          <w:rFonts w:ascii="Arial" w:hAnsi="Arial" w:cs="Arial"/>
          <w:color w:val="000000" w:themeColor="text1"/>
          <w:sz w:val="20"/>
          <w:szCs w:val="20"/>
        </w:rPr>
      </w:pPr>
    </w:p>
    <w:p w14:paraId="62008C2A" w14:textId="77777777" w:rsidR="00F87B32" w:rsidRPr="008C6B12" w:rsidRDefault="00F87B32" w:rsidP="00F87B32">
      <w:pPr>
        <w:spacing w:line="360" w:lineRule="auto"/>
        <w:jc w:val="both"/>
        <w:rPr>
          <w:rFonts w:ascii="Arial" w:hAnsi="Arial" w:cs="Arial"/>
          <w:color w:val="000000" w:themeColor="text1"/>
          <w:sz w:val="20"/>
          <w:szCs w:val="20"/>
        </w:rPr>
      </w:pPr>
      <w:r w:rsidRPr="008C6B12">
        <w:rPr>
          <w:rFonts w:ascii="Arial" w:hAnsi="Arial" w:cs="Arial"/>
          <w:color w:val="000000" w:themeColor="text1"/>
          <w:sz w:val="20"/>
          <w:szCs w:val="20"/>
        </w:rPr>
        <w:t>Taylor, J. Wilcox, T. et al (1989) ‘The Falklands Factor’ Representations of a Conflict (Manchester: Manchester City Art Galleries, 1989).</w:t>
      </w:r>
    </w:p>
    <w:p w14:paraId="4A0E0FA2" w14:textId="77777777" w:rsidR="00F87B32" w:rsidRPr="008C6B12" w:rsidRDefault="00F87B32" w:rsidP="00F87B32">
      <w:pPr>
        <w:spacing w:line="360" w:lineRule="auto"/>
        <w:jc w:val="both"/>
        <w:rPr>
          <w:rFonts w:ascii="Arial" w:hAnsi="Arial" w:cs="Arial"/>
          <w:color w:val="000000" w:themeColor="text1"/>
          <w:sz w:val="20"/>
          <w:szCs w:val="20"/>
        </w:rPr>
      </w:pPr>
    </w:p>
    <w:p w14:paraId="187A94AB" w14:textId="77777777" w:rsidR="00F87B32" w:rsidRPr="008C6B12" w:rsidRDefault="00F87B32" w:rsidP="00F87B32">
      <w:pPr>
        <w:pStyle w:val="BodyText2"/>
        <w:rPr>
          <w:rFonts w:cs="Arial"/>
          <w:color w:val="000000" w:themeColor="text1"/>
          <w:sz w:val="20"/>
        </w:rPr>
      </w:pPr>
      <w:r w:rsidRPr="008C6B12">
        <w:rPr>
          <w:rFonts w:cs="Arial"/>
          <w:color w:val="000000" w:themeColor="text1"/>
          <w:sz w:val="20"/>
        </w:rPr>
        <w:t>Taylor, J. (1989) ‘</w:t>
      </w:r>
      <w:r w:rsidRPr="008C6B12">
        <w:rPr>
          <w:rFonts w:cs="Arial"/>
          <w:i/>
          <w:color w:val="000000" w:themeColor="text1"/>
          <w:sz w:val="20"/>
        </w:rPr>
        <w:t>The Reality of War: Photography and the Falklands Campaign’</w:t>
      </w:r>
      <w:r w:rsidRPr="008C6B12">
        <w:rPr>
          <w:rFonts w:cs="Arial"/>
          <w:color w:val="000000" w:themeColor="text1"/>
          <w:sz w:val="20"/>
        </w:rPr>
        <w:t xml:space="preserve"> in </w:t>
      </w:r>
      <w:r w:rsidRPr="008C6B12">
        <w:rPr>
          <w:rFonts w:cs="Arial"/>
          <w:i/>
          <w:color w:val="000000" w:themeColor="text1"/>
          <w:sz w:val="20"/>
        </w:rPr>
        <w:t>‘The Falklands Factor’ Representations of a Conflict</w:t>
      </w:r>
      <w:r w:rsidRPr="008C6B12">
        <w:rPr>
          <w:rFonts w:cs="Arial"/>
          <w:color w:val="000000" w:themeColor="text1"/>
          <w:sz w:val="20"/>
        </w:rPr>
        <w:t xml:space="preserve"> (Manchester: Manchester City Art Galleries).</w:t>
      </w:r>
    </w:p>
    <w:p w14:paraId="31A61D4B" w14:textId="77777777" w:rsidR="00F87B32" w:rsidRPr="008C6B12" w:rsidRDefault="00F87B32" w:rsidP="00F87B32">
      <w:pPr>
        <w:pStyle w:val="Heading1"/>
        <w:spacing w:line="360" w:lineRule="auto"/>
        <w:rPr>
          <w:rStyle w:val="volume"/>
          <w:rFonts w:ascii="Arial" w:eastAsia="Times New Roman" w:hAnsi="Arial" w:cs="Arial"/>
          <w:color w:val="000000" w:themeColor="text1"/>
          <w:sz w:val="20"/>
          <w:szCs w:val="20"/>
        </w:rPr>
      </w:pPr>
      <w:r w:rsidRPr="008C6B12">
        <w:rPr>
          <w:rStyle w:val="nlmarticle-title"/>
          <w:rFonts w:ascii="Arial" w:eastAsia="Times New Roman" w:hAnsi="Arial" w:cs="Arial"/>
          <w:color w:val="000000" w:themeColor="text1"/>
          <w:sz w:val="20"/>
          <w:szCs w:val="20"/>
        </w:rPr>
        <w:t xml:space="preserve">Thompson, J. and </w:t>
      </w:r>
      <w:proofErr w:type="spellStart"/>
      <w:r w:rsidRPr="008C6B12">
        <w:rPr>
          <w:rStyle w:val="nlmarticle-title"/>
          <w:rFonts w:ascii="Arial" w:eastAsia="Times New Roman" w:hAnsi="Arial" w:cs="Arial"/>
          <w:color w:val="000000" w:themeColor="text1"/>
          <w:sz w:val="20"/>
          <w:szCs w:val="20"/>
        </w:rPr>
        <w:t>Kitson</w:t>
      </w:r>
      <w:proofErr w:type="spellEnd"/>
      <w:r w:rsidRPr="008C6B12">
        <w:rPr>
          <w:rStyle w:val="nlmarticle-title"/>
          <w:rFonts w:ascii="Arial" w:eastAsia="Times New Roman" w:hAnsi="Arial" w:cs="Arial"/>
          <w:color w:val="000000" w:themeColor="text1"/>
          <w:sz w:val="20"/>
          <w:szCs w:val="20"/>
        </w:rPr>
        <w:t xml:space="preserve">, L. (2017) ‘Drawing the Falklands’, </w:t>
      </w:r>
      <w:r w:rsidRPr="008C6B12">
        <w:rPr>
          <w:rStyle w:val="journalname"/>
          <w:rFonts w:ascii="Arial" w:eastAsia="Times New Roman" w:hAnsi="Arial" w:cs="Arial"/>
          <w:color w:val="000000" w:themeColor="text1"/>
          <w:sz w:val="20"/>
          <w:szCs w:val="20"/>
        </w:rPr>
        <w:t>The RUSI Journal</w:t>
      </w:r>
      <w:r w:rsidRPr="008C6B12">
        <w:rPr>
          <w:rFonts w:ascii="Arial" w:eastAsia="Times New Roman" w:hAnsi="Arial" w:cs="Arial"/>
          <w:color w:val="000000" w:themeColor="text1"/>
          <w:sz w:val="20"/>
          <w:szCs w:val="20"/>
        </w:rPr>
        <w:t>, 162: 2.</w:t>
      </w:r>
      <w:r w:rsidRPr="008C6B12">
        <w:rPr>
          <w:rStyle w:val="volume"/>
          <w:rFonts w:ascii="Arial" w:eastAsia="Times New Roman" w:hAnsi="Arial" w:cs="Arial"/>
          <w:color w:val="000000" w:themeColor="text1"/>
          <w:sz w:val="20"/>
          <w:szCs w:val="20"/>
        </w:rPr>
        <w:t xml:space="preserve"> Pp.60-66.</w:t>
      </w:r>
    </w:p>
    <w:p w14:paraId="4CBE906D" w14:textId="77777777" w:rsidR="00F87B32" w:rsidRPr="008C6B12" w:rsidRDefault="00F87B32" w:rsidP="00F87B32">
      <w:pPr>
        <w:rPr>
          <w:rFonts w:ascii="Arial" w:hAnsi="Arial" w:cs="Arial"/>
          <w:color w:val="000000" w:themeColor="text1"/>
          <w:sz w:val="20"/>
          <w:szCs w:val="20"/>
        </w:rPr>
      </w:pPr>
    </w:p>
    <w:p w14:paraId="45B778B1" w14:textId="77777777" w:rsidR="00F87B32" w:rsidRPr="008C6B12" w:rsidRDefault="00F87B32" w:rsidP="00F87B32">
      <w:pPr>
        <w:spacing w:line="360" w:lineRule="auto"/>
        <w:jc w:val="both"/>
        <w:rPr>
          <w:rFonts w:ascii="Arial" w:hAnsi="Arial" w:cs="Arial"/>
          <w:color w:val="000000" w:themeColor="text1"/>
          <w:sz w:val="20"/>
          <w:szCs w:val="20"/>
        </w:rPr>
      </w:pPr>
      <w:proofErr w:type="spellStart"/>
      <w:r w:rsidRPr="008C6B12">
        <w:rPr>
          <w:rFonts w:ascii="Arial" w:hAnsi="Arial" w:cs="Arial"/>
          <w:color w:val="000000" w:themeColor="text1"/>
          <w:sz w:val="20"/>
          <w:szCs w:val="20"/>
        </w:rPr>
        <w:t>Usherwood</w:t>
      </w:r>
      <w:proofErr w:type="spellEnd"/>
      <w:r w:rsidRPr="008C6B12">
        <w:rPr>
          <w:rFonts w:ascii="Arial" w:hAnsi="Arial" w:cs="Arial"/>
          <w:color w:val="000000" w:themeColor="text1"/>
          <w:sz w:val="20"/>
          <w:szCs w:val="20"/>
        </w:rPr>
        <w:t xml:space="preserve">, P. and Spencer-Smith, J. (1989), </w:t>
      </w:r>
      <w:r w:rsidRPr="008C6B12">
        <w:rPr>
          <w:rFonts w:ascii="Arial" w:hAnsi="Arial" w:cs="Arial"/>
          <w:i/>
          <w:color w:val="000000" w:themeColor="text1"/>
          <w:sz w:val="20"/>
          <w:szCs w:val="20"/>
        </w:rPr>
        <w:t>Lady Butler – Battle artist, 1846-1933</w:t>
      </w:r>
      <w:r w:rsidRPr="008C6B12">
        <w:rPr>
          <w:rFonts w:ascii="Arial" w:hAnsi="Arial" w:cs="Arial"/>
          <w:color w:val="000000" w:themeColor="text1"/>
          <w:sz w:val="20"/>
          <w:szCs w:val="20"/>
        </w:rPr>
        <w:t>, Stroud, Sutton.</w:t>
      </w:r>
    </w:p>
    <w:p w14:paraId="2A9E0900" w14:textId="77777777" w:rsidR="00F87B32" w:rsidRPr="008C6B12" w:rsidRDefault="00F87B32" w:rsidP="00F87B32">
      <w:pPr>
        <w:spacing w:line="360" w:lineRule="auto"/>
        <w:jc w:val="both"/>
        <w:rPr>
          <w:rFonts w:ascii="Arial" w:hAnsi="Arial" w:cs="Arial"/>
          <w:color w:val="000000" w:themeColor="text1"/>
          <w:sz w:val="20"/>
          <w:szCs w:val="20"/>
        </w:rPr>
      </w:pPr>
    </w:p>
    <w:p w14:paraId="0BCC11A8" w14:textId="77777777" w:rsidR="00F87B32" w:rsidRPr="008C6B12" w:rsidRDefault="00F87B32" w:rsidP="00F87B32">
      <w:pPr>
        <w:spacing w:line="360" w:lineRule="auto"/>
        <w:jc w:val="both"/>
        <w:rPr>
          <w:rFonts w:ascii="Arial" w:hAnsi="Arial" w:cs="Arial"/>
          <w:color w:val="000000" w:themeColor="text1"/>
          <w:sz w:val="20"/>
          <w:szCs w:val="20"/>
        </w:rPr>
      </w:pPr>
      <w:r w:rsidRPr="008C6B12">
        <w:rPr>
          <w:rFonts w:ascii="Arial" w:hAnsi="Arial" w:cs="Arial"/>
          <w:color w:val="000000" w:themeColor="text1"/>
          <w:sz w:val="20"/>
          <w:szCs w:val="20"/>
        </w:rPr>
        <w:t xml:space="preserve">Weight, Angela (1986)’The </w:t>
      </w:r>
      <w:proofErr w:type="spellStart"/>
      <w:r w:rsidRPr="008C6B12">
        <w:rPr>
          <w:rFonts w:ascii="Arial" w:hAnsi="Arial" w:cs="Arial"/>
          <w:color w:val="000000" w:themeColor="text1"/>
          <w:sz w:val="20"/>
          <w:szCs w:val="20"/>
        </w:rPr>
        <w:t>Kensingtons</w:t>
      </w:r>
      <w:proofErr w:type="spellEnd"/>
      <w:r w:rsidRPr="008C6B12">
        <w:rPr>
          <w:rFonts w:ascii="Arial" w:hAnsi="Arial" w:cs="Arial"/>
          <w:color w:val="000000" w:themeColor="text1"/>
          <w:sz w:val="20"/>
          <w:szCs w:val="20"/>
        </w:rPr>
        <w:t xml:space="preserve"> at </w:t>
      </w:r>
      <w:proofErr w:type="spellStart"/>
      <w:r w:rsidRPr="008C6B12">
        <w:rPr>
          <w:rFonts w:ascii="Arial" w:hAnsi="Arial" w:cs="Arial"/>
          <w:color w:val="000000" w:themeColor="text1"/>
          <w:sz w:val="20"/>
          <w:szCs w:val="20"/>
        </w:rPr>
        <w:t>Laventie</w:t>
      </w:r>
      <w:proofErr w:type="spellEnd"/>
      <w:r w:rsidRPr="008C6B12">
        <w:rPr>
          <w:rFonts w:ascii="Arial" w:hAnsi="Arial" w:cs="Arial"/>
          <w:color w:val="000000" w:themeColor="text1"/>
          <w:sz w:val="20"/>
          <w:szCs w:val="20"/>
        </w:rPr>
        <w:t xml:space="preserve">: A Twentieth Century Icon’, </w:t>
      </w:r>
      <w:r w:rsidRPr="008C6B12">
        <w:rPr>
          <w:rFonts w:ascii="Arial" w:hAnsi="Arial" w:cs="Arial"/>
          <w:i/>
          <w:color w:val="000000" w:themeColor="text1"/>
          <w:sz w:val="20"/>
          <w:szCs w:val="20"/>
        </w:rPr>
        <w:t>Imperial War Museum Review</w:t>
      </w:r>
      <w:r w:rsidRPr="008C6B12">
        <w:rPr>
          <w:rFonts w:ascii="Arial" w:hAnsi="Arial" w:cs="Arial"/>
          <w:color w:val="000000" w:themeColor="text1"/>
          <w:sz w:val="20"/>
          <w:szCs w:val="20"/>
        </w:rPr>
        <w:t>, 1, pp.14-18.</w:t>
      </w:r>
    </w:p>
    <w:p w14:paraId="2ECE068A" w14:textId="77777777" w:rsidR="00F87B32" w:rsidRPr="008C6B12" w:rsidRDefault="00F87B32" w:rsidP="00F87B32">
      <w:pPr>
        <w:spacing w:line="360" w:lineRule="auto"/>
        <w:jc w:val="both"/>
        <w:rPr>
          <w:rFonts w:ascii="Arial" w:hAnsi="Arial" w:cs="Arial"/>
          <w:color w:val="000000" w:themeColor="text1"/>
          <w:sz w:val="20"/>
          <w:szCs w:val="20"/>
        </w:rPr>
      </w:pPr>
    </w:p>
    <w:p w14:paraId="30DDB1ED" w14:textId="77777777" w:rsidR="00F87B32" w:rsidRPr="008C6B12" w:rsidRDefault="00F87B32" w:rsidP="00F87B32">
      <w:pPr>
        <w:spacing w:line="360" w:lineRule="auto"/>
        <w:jc w:val="both"/>
        <w:rPr>
          <w:rFonts w:ascii="Arial" w:hAnsi="Arial" w:cs="Arial"/>
          <w:color w:val="000000" w:themeColor="text1"/>
          <w:sz w:val="20"/>
          <w:szCs w:val="20"/>
        </w:rPr>
      </w:pPr>
    </w:p>
    <w:p w14:paraId="43FFAA1D" w14:textId="77777777" w:rsidR="00F87B32" w:rsidRPr="008C6B12" w:rsidRDefault="00F87B32" w:rsidP="00F87B32">
      <w:pPr>
        <w:spacing w:line="360" w:lineRule="auto"/>
        <w:jc w:val="both"/>
        <w:rPr>
          <w:rFonts w:ascii="Arial" w:hAnsi="Arial" w:cs="Arial"/>
          <w:color w:val="000000" w:themeColor="text1"/>
          <w:sz w:val="20"/>
          <w:szCs w:val="20"/>
        </w:rPr>
      </w:pPr>
    </w:p>
    <w:p w14:paraId="422DEC48" w14:textId="77777777" w:rsidR="00F87B32" w:rsidRPr="008C6B12" w:rsidRDefault="00F87B32" w:rsidP="00F87B32">
      <w:pPr>
        <w:spacing w:line="360" w:lineRule="auto"/>
        <w:jc w:val="both"/>
        <w:rPr>
          <w:rFonts w:ascii="Arial" w:hAnsi="Arial" w:cs="Arial"/>
          <w:color w:val="000000" w:themeColor="text1"/>
          <w:sz w:val="20"/>
          <w:szCs w:val="20"/>
        </w:rPr>
      </w:pPr>
    </w:p>
    <w:p w14:paraId="76CE6683" w14:textId="77777777" w:rsidR="00F87B32" w:rsidRPr="008C6B12" w:rsidRDefault="00F87B32" w:rsidP="00F87B32">
      <w:pPr>
        <w:pStyle w:val="BodyText2"/>
        <w:jc w:val="left"/>
        <w:rPr>
          <w:rFonts w:cs="Arial"/>
          <w:color w:val="000000" w:themeColor="text1"/>
          <w:sz w:val="20"/>
        </w:rPr>
      </w:pPr>
    </w:p>
    <w:p w14:paraId="673FA00E" w14:textId="77777777" w:rsidR="00F87B32" w:rsidRPr="008C6B12" w:rsidRDefault="00F87B32" w:rsidP="00F87B32">
      <w:pPr>
        <w:pStyle w:val="BodyText2"/>
        <w:jc w:val="left"/>
        <w:rPr>
          <w:rFonts w:cs="Arial"/>
          <w:color w:val="000000" w:themeColor="text1"/>
          <w:sz w:val="20"/>
        </w:rPr>
      </w:pPr>
    </w:p>
    <w:p w14:paraId="0EEC2BA8" w14:textId="77777777" w:rsidR="00F87B32" w:rsidRPr="008C6B12" w:rsidRDefault="00F87B32" w:rsidP="00F87B32">
      <w:pPr>
        <w:rPr>
          <w:rFonts w:ascii="Arial" w:hAnsi="Arial" w:cs="Arial"/>
          <w:color w:val="000000" w:themeColor="text1"/>
          <w:sz w:val="20"/>
          <w:szCs w:val="20"/>
        </w:rPr>
      </w:pPr>
    </w:p>
    <w:p w14:paraId="15537518" w14:textId="77777777" w:rsidR="00F87B32" w:rsidRPr="008C6B12" w:rsidRDefault="00F87B32" w:rsidP="00F87B32">
      <w:pPr>
        <w:pStyle w:val="BodyText2"/>
        <w:jc w:val="left"/>
        <w:rPr>
          <w:rFonts w:cs="Arial"/>
          <w:color w:val="000000" w:themeColor="text1"/>
          <w:sz w:val="20"/>
        </w:rPr>
      </w:pPr>
    </w:p>
    <w:p w14:paraId="3DBFE1E0" w14:textId="77777777" w:rsidR="00F87B32" w:rsidRPr="008C6B12" w:rsidRDefault="00F87B32" w:rsidP="00F87B32">
      <w:pPr>
        <w:pStyle w:val="BodyText2"/>
        <w:jc w:val="left"/>
        <w:rPr>
          <w:rFonts w:cs="Arial"/>
          <w:color w:val="000000" w:themeColor="text1"/>
          <w:sz w:val="20"/>
        </w:rPr>
      </w:pPr>
    </w:p>
    <w:p w14:paraId="05492525" w14:textId="77777777" w:rsidR="00F87B32" w:rsidRPr="008C6B12" w:rsidRDefault="00F87B32" w:rsidP="00F87B32">
      <w:pPr>
        <w:pStyle w:val="BodyText2"/>
        <w:jc w:val="left"/>
        <w:rPr>
          <w:rFonts w:cs="Arial"/>
          <w:color w:val="000000" w:themeColor="text1"/>
          <w:sz w:val="20"/>
        </w:rPr>
      </w:pPr>
    </w:p>
    <w:p w14:paraId="6222BCF4" w14:textId="77777777" w:rsidR="00F87B32" w:rsidRPr="008C6B12" w:rsidRDefault="00F87B32" w:rsidP="00F87B32">
      <w:pPr>
        <w:pStyle w:val="BodyText2"/>
        <w:jc w:val="left"/>
        <w:rPr>
          <w:rFonts w:cs="Arial"/>
          <w:color w:val="000000" w:themeColor="text1"/>
          <w:sz w:val="20"/>
        </w:rPr>
      </w:pPr>
    </w:p>
    <w:p w14:paraId="69B7C58A" w14:textId="77777777" w:rsidR="00F87B32" w:rsidRPr="008C6B12" w:rsidRDefault="00F87B32" w:rsidP="00F87B32">
      <w:pPr>
        <w:pStyle w:val="BodyText2"/>
        <w:jc w:val="left"/>
        <w:rPr>
          <w:rFonts w:cs="Arial"/>
          <w:color w:val="000000" w:themeColor="text1"/>
          <w:sz w:val="20"/>
        </w:rPr>
      </w:pPr>
    </w:p>
    <w:p w14:paraId="4A22245C" w14:textId="77777777" w:rsidR="00F87B32" w:rsidRPr="008C6B12" w:rsidRDefault="00F87B32" w:rsidP="00F87B32">
      <w:pPr>
        <w:pStyle w:val="BodyText2"/>
        <w:jc w:val="left"/>
        <w:rPr>
          <w:rFonts w:cs="Arial"/>
          <w:color w:val="000000" w:themeColor="text1"/>
          <w:sz w:val="20"/>
        </w:rPr>
      </w:pPr>
    </w:p>
    <w:p w14:paraId="1AD9C679" w14:textId="77777777" w:rsidR="00F87B32" w:rsidRPr="008C6B12" w:rsidRDefault="00F87B32" w:rsidP="00F87B32">
      <w:pPr>
        <w:pStyle w:val="BodyText2"/>
        <w:jc w:val="left"/>
        <w:rPr>
          <w:rFonts w:cs="Arial"/>
          <w:color w:val="000000" w:themeColor="text1"/>
          <w:sz w:val="20"/>
        </w:rPr>
      </w:pPr>
    </w:p>
    <w:p w14:paraId="2F9FDCC3" w14:textId="77777777" w:rsidR="00F87B32" w:rsidRPr="008C6B12" w:rsidRDefault="00F87B32" w:rsidP="00F87B32">
      <w:pPr>
        <w:pStyle w:val="BodyText2"/>
        <w:jc w:val="left"/>
        <w:rPr>
          <w:rFonts w:cs="Arial"/>
          <w:color w:val="000000" w:themeColor="text1"/>
          <w:sz w:val="20"/>
        </w:rPr>
      </w:pPr>
    </w:p>
    <w:p w14:paraId="22E4DF49" w14:textId="77777777" w:rsidR="00F87B32" w:rsidRPr="008C6B12" w:rsidRDefault="00F87B32" w:rsidP="00F87B32">
      <w:pPr>
        <w:spacing w:line="360" w:lineRule="auto"/>
        <w:jc w:val="both"/>
        <w:rPr>
          <w:rFonts w:ascii="Arial" w:hAnsi="Arial" w:cs="Arial"/>
          <w:color w:val="000000" w:themeColor="text1"/>
          <w:sz w:val="20"/>
          <w:szCs w:val="20"/>
        </w:rPr>
      </w:pPr>
    </w:p>
    <w:p w14:paraId="4156C112" w14:textId="77777777" w:rsidR="00F87B32" w:rsidRPr="008C6B12" w:rsidRDefault="00F87B32" w:rsidP="00F87B32">
      <w:pPr>
        <w:rPr>
          <w:rFonts w:ascii="Arial" w:hAnsi="Arial" w:cs="Arial"/>
          <w:color w:val="000000" w:themeColor="text1"/>
          <w:sz w:val="20"/>
          <w:szCs w:val="20"/>
        </w:rPr>
      </w:pPr>
    </w:p>
    <w:p w14:paraId="3839A94E" w14:textId="77777777" w:rsidR="00F87B32" w:rsidRPr="008C6B12" w:rsidRDefault="00F87B32" w:rsidP="00F87B32">
      <w:pPr>
        <w:rPr>
          <w:rFonts w:ascii="Arial" w:hAnsi="Arial" w:cs="Arial"/>
          <w:color w:val="000000" w:themeColor="text1"/>
          <w:sz w:val="20"/>
          <w:szCs w:val="20"/>
        </w:rPr>
      </w:pPr>
    </w:p>
    <w:p w14:paraId="1720E00B" w14:textId="77777777" w:rsidR="00F87B32" w:rsidRPr="008C6B12" w:rsidRDefault="00F87B32" w:rsidP="00F87B32">
      <w:pPr>
        <w:rPr>
          <w:rFonts w:ascii="Arial" w:hAnsi="Arial" w:cs="Arial"/>
          <w:color w:val="000000" w:themeColor="text1"/>
          <w:sz w:val="20"/>
          <w:szCs w:val="20"/>
        </w:rPr>
      </w:pPr>
    </w:p>
    <w:p w14:paraId="633FBD24" w14:textId="77777777" w:rsidR="00F87B32" w:rsidRPr="008C6B12" w:rsidRDefault="00F87B32" w:rsidP="00F87B32">
      <w:pPr>
        <w:rPr>
          <w:rFonts w:ascii="Arial" w:hAnsi="Arial" w:cs="Arial"/>
          <w:color w:val="000000" w:themeColor="text1"/>
          <w:sz w:val="20"/>
          <w:szCs w:val="20"/>
        </w:rPr>
      </w:pPr>
    </w:p>
    <w:p w14:paraId="1F48024B" w14:textId="77777777" w:rsidR="00F87B32" w:rsidRPr="008C6B12" w:rsidRDefault="00F87B32" w:rsidP="00F87B32">
      <w:pPr>
        <w:rPr>
          <w:rFonts w:ascii="Arial" w:hAnsi="Arial" w:cs="Arial"/>
          <w:color w:val="000000" w:themeColor="text1"/>
          <w:sz w:val="20"/>
          <w:szCs w:val="20"/>
        </w:rPr>
      </w:pPr>
    </w:p>
    <w:p w14:paraId="288CC686" w14:textId="77777777" w:rsidR="00F87B32" w:rsidRPr="008C6B12" w:rsidRDefault="00F87B32" w:rsidP="00F87B32">
      <w:pPr>
        <w:rPr>
          <w:rFonts w:ascii="Arial" w:hAnsi="Arial" w:cs="Arial"/>
          <w:color w:val="000000" w:themeColor="text1"/>
          <w:sz w:val="20"/>
          <w:szCs w:val="20"/>
        </w:rPr>
      </w:pPr>
    </w:p>
    <w:p w14:paraId="3BA8BCE6" w14:textId="77777777" w:rsidR="00F87B32" w:rsidRPr="008C6B12" w:rsidRDefault="00F87B32" w:rsidP="00F87B32">
      <w:pPr>
        <w:rPr>
          <w:rFonts w:ascii="Arial" w:hAnsi="Arial" w:cs="Arial"/>
          <w:color w:val="000000" w:themeColor="text1"/>
          <w:sz w:val="20"/>
          <w:szCs w:val="20"/>
        </w:rPr>
      </w:pPr>
    </w:p>
    <w:p w14:paraId="5363A290" w14:textId="77777777" w:rsidR="00F87B32" w:rsidRPr="008C6B12" w:rsidRDefault="00F87B32" w:rsidP="00F87B32">
      <w:pPr>
        <w:rPr>
          <w:rFonts w:ascii="Arial" w:hAnsi="Arial" w:cs="Arial"/>
          <w:color w:val="000000" w:themeColor="text1"/>
          <w:sz w:val="20"/>
          <w:szCs w:val="20"/>
        </w:rPr>
      </w:pPr>
    </w:p>
    <w:p w14:paraId="30605471" w14:textId="77777777" w:rsidR="00F87B32" w:rsidRPr="008C6B12" w:rsidRDefault="00F87B32" w:rsidP="00F87B32">
      <w:pPr>
        <w:rPr>
          <w:rFonts w:ascii="Arial" w:hAnsi="Arial" w:cs="Arial"/>
          <w:color w:val="000000" w:themeColor="text1"/>
          <w:sz w:val="20"/>
          <w:szCs w:val="20"/>
        </w:rPr>
      </w:pPr>
    </w:p>
    <w:p w14:paraId="7A943CA1" w14:textId="77777777" w:rsidR="00F87B32" w:rsidRPr="008C6B12" w:rsidRDefault="00F87B32" w:rsidP="00F87B32">
      <w:pPr>
        <w:rPr>
          <w:rFonts w:ascii="Arial" w:hAnsi="Arial" w:cs="Arial"/>
          <w:color w:val="000000" w:themeColor="text1"/>
          <w:sz w:val="20"/>
          <w:szCs w:val="20"/>
        </w:rPr>
      </w:pPr>
    </w:p>
    <w:p w14:paraId="23E6D491" w14:textId="77777777" w:rsidR="00F87B32" w:rsidRPr="008C6B12" w:rsidRDefault="00F87B32" w:rsidP="00F87B32">
      <w:pPr>
        <w:rPr>
          <w:rFonts w:ascii="Arial" w:hAnsi="Arial" w:cs="Arial"/>
          <w:color w:val="000000" w:themeColor="text1"/>
          <w:sz w:val="20"/>
          <w:szCs w:val="20"/>
        </w:rPr>
      </w:pPr>
    </w:p>
    <w:p w14:paraId="69757DB0" w14:textId="77777777" w:rsidR="00F87B32" w:rsidRPr="008C6B12" w:rsidRDefault="00F87B32" w:rsidP="00F87B32">
      <w:pPr>
        <w:rPr>
          <w:rFonts w:ascii="Arial" w:hAnsi="Arial" w:cs="Arial"/>
          <w:color w:val="000000" w:themeColor="text1"/>
          <w:sz w:val="20"/>
          <w:szCs w:val="20"/>
        </w:rPr>
      </w:pPr>
    </w:p>
    <w:p w14:paraId="5B63BFEC" w14:textId="77777777" w:rsidR="00F87B32" w:rsidRPr="008C6B12" w:rsidRDefault="00F87B32" w:rsidP="00F87B32">
      <w:pPr>
        <w:rPr>
          <w:rFonts w:ascii="Arial" w:hAnsi="Arial" w:cs="Arial"/>
          <w:color w:val="000000" w:themeColor="text1"/>
          <w:sz w:val="20"/>
          <w:szCs w:val="20"/>
        </w:rPr>
      </w:pPr>
    </w:p>
    <w:p w14:paraId="1CC6ABA9" w14:textId="77777777" w:rsidR="00F87B32" w:rsidRPr="008C6B12" w:rsidRDefault="00F87B32" w:rsidP="00F87B32">
      <w:pPr>
        <w:rPr>
          <w:rFonts w:ascii="Arial" w:hAnsi="Arial" w:cs="Arial"/>
          <w:color w:val="000000" w:themeColor="text1"/>
          <w:sz w:val="20"/>
          <w:szCs w:val="20"/>
        </w:rPr>
      </w:pPr>
    </w:p>
    <w:p w14:paraId="037C6461" w14:textId="77777777" w:rsidR="00F87B32" w:rsidRPr="008C6B12" w:rsidRDefault="00F87B32">
      <w:pPr>
        <w:rPr>
          <w:rFonts w:ascii="Arial" w:hAnsi="Arial" w:cs="Arial"/>
          <w:color w:val="000000" w:themeColor="text1"/>
          <w:sz w:val="20"/>
          <w:szCs w:val="20"/>
        </w:rPr>
      </w:pPr>
    </w:p>
    <w:sectPr w:rsidR="00F87B32" w:rsidRPr="008C6B12" w:rsidSect="008957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91053"/>
    <w:multiLevelType w:val="multilevel"/>
    <w:tmpl w:val="F88C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71"/>
    <w:rsid w:val="00500D71"/>
    <w:rsid w:val="008957AE"/>
    <w:rsid w:val="008C6B12"/>
    <w:rsid w:val="008F4260"/>
    <w:rsid w:val="009A59BD"/>
    <w:rsid w:val="00F0300F"/>
    <w:rsid w:val="00F8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A1E5AA"/>
  <w15:chartTrackingRefBased/>
  <w15:docId w15:val="{86DF0B83-5901-B64E-A43D-74A0B937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B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87B32"/>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semiHidden/>
    <w:unhideWhenUsed/>
    <w:qFormat/>
    <w:rsid w:val="009A59B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B32"/>
    <w:rPr>
      <w:rFonts w:asciiTheme="majorHAnsi" w:eastAsiaTheme="majorEastAsia" w:hAnsiTheme="majorHAnsi" w:cstheme="majorBidi"/>
      <w:color w:val="2F5496" w:themeColor="accent1" w:themeShade="BF"/>
      <w:sz w:val="32"/>
      <w:szCs w:val="32"/>
    </w:rPr>
  </w:style>
  <w:style w:type="paragraph" w:styleId="BodyText2">
    <w:name w:val="Body Text 2"/>
    <w:basedOn w:val="Normal"/>
    <w:link w:val="BodyText2Char"/>
    <w:rsid w:val="00F87B32"/>
    <w:pPr>
      <w:spacing w:line="360" w:lineRule="auto"/>
      <w:jc w:val="both"/>
    </w:pPr>
    <w:rPr>
      <w:rFonts w:ascii="Arial" w:eastAsia="Times" w:hAnsi="Arial"/>
      <w:szCs w:val="20"/>
      <w:lang w:val="en-US" w:eastAsia="en-US"/>
    </w:rPr>
  </w:style>
  <w:style w:type="character" w:customStyle="1" w:styleId="BodyText2Char">
    <w:name w:val="Body Text 2 Char"/>
    <w:basedOn w:val="DefaultParagraphFont"/>
    <w:link w:val="BodyText2"/>
    <w:rsid w:val="00F87B32"/>
    <w:rPr>
      <w:rFonts w:ascii="Arial" w:eastAsia="Times" w:hAnsi="Arial" w:cs="Times New Roman"/>
      <w:szCs w:val="20"/>
      <w:lang w:val="en-US"/>
    </w:rPr>
  </w:style>
  <w:style w:type="paragraph" w:styleId="BodyTextIndent2">
    <w:name w:val="Body Text Indent 2"/>
    <w:basedOn w:val="Normal"/>
    <w:link w:val="BodyTextIndent2Char"/>
    <w:uiPriority w:val="99"/>
    <w:unhideWhenUsed/>
    <w:rsid w:val="00F87B32"/>
    <w:pPr>
      <w:spacing w:after="120" w:line="480" w:lineRule="auto"/>
      <w:ind w:left="283"/>
    </w:pPr>
    <w:rPr>
      <w:rFonts w:asciiTheme="minorHAnsi" w:eastAsiaTheme="minorEastAsia" w:hAnsiTheme="minorHAnsi" w:cstheme="minorBidi"/>
      <w:lang w:eastAsia="en-US"/>
    </w:rPr>
  </w:style>
  <w:style w:type="character" w:customStyle="1" w:styleId="BodyTextIndent2Char">
    <w:name w:val="Body Text Indent 2 Char"/>
    <w:basedOn w:val="DefaultParagraphFont"/>
    <w:link w:val="BodyTextIndent2"/>
    <w:uiPriority w:val="99"/>
    <w:rsid w:val="00F87B32"/>
    <w:rPr>
      <w:rFonts w:eastAsiaTheme="minorEastAsia"/>
    </w:rPr>
  </w:style>
  <w:style w:type="character" w:styleId="Hyperlink">
    <w:name w:val="Hyperlink"/>
    <w:rsid w:val="00F87B32"/>
    <w:rPr>
      <w:color w:val="0000FF"/>
      <w:u w:val="single"/>
    </w:rPr>
  </w:style>
  <w:style w:type="paragraph" w:styleId="Footer">
    <w:name w:val="footer"/>
    <w:basedOn w:val="Normal"/>
    <w:link w:val="FooterChar"/>
    <w:rsid w:val="00F87B32"/>
    <w:pPr>
      <w:tabs>
        <w:tab w:val="center" w:pos="4320"/>
        <w:tab w:val="right" w:pos="8640"/>
      </w:tabs>
    </w:pPr>
    <w:rPr>
      <w:rFonts w:ascii="Times" w:eastAsia="Times" w:hAnsi="Times"/>
      <w:szCs w:val="20"/>
      <w:lang w:val="en-US" w:eastAsia="en-US"/>
    </w:rPr>
  </w:style>
  <w:style w:type="character" w:customStyle="1" w:styleId="FooterChar">
    <w:name w:val="Footer Char"/>
    <w:basedOn w:val="DefaultParagraphFont"/>
    <w:link w:val="Footer"/>
    <w:rsid w:val="00F87B32"/>
    <w:rPr>
      <w:rFonts w:ascii="Times" w:eastAsia="Times" w:hAnsi="Times" w:cs="Times New Roman"/>
      <w:szCs w:val="20"/>
      <w:lang w:val="en-US"/>
    </w:rPr>
  </w:style>
  <w:style w:type="character" w:customStyle="1" w:styleId="nlmarticle-title">
    <w:name w:val="nlm_article-title"/>
    <w:basedOn w:val="DefaultParagraphFont"/>
    <w:rsid w:val="00F87B32"/>
  </w:style>
  <w:style w:type="character" w:customStyle="1" w:styleId="journalname">
    <w:name w:val="journalname"/>
    <w:basedOn w:val="DefaultParagraphFont"/>
    <w:rsid w:val="00F87B32"/>
  </w:style>
  <w:style w:type="character" w:customStyle="1" w:styleId="volume">
    <w:name w:val="volume"/>
    <w:basedOn w:val="DefaultParagraphFont"/>
    <w:rsid w:val="00F87B32"/>
  </w:style>
  <w:style w:type="paragraph" w:styleId="BalloonText">
    <w:name w:val="Balloon Text"/>
    <w:basedOn w:val="Normal"/>
    <w:link w:val="BalloonTextChar"/>
    <w:uiPriority w:val="99"/>
    <w:semiHidden/>
    <w:unhideWhenUsed/>
    <w:rsid w:val="009A59BD"/>
    <w:rPr>
      <w:sz w:val="18"/>
      <w:szCs w:val="18"/>
    </w:rPr>
  </w:style>
  <w:style w:type="character" w:customStyle="1" w:styleId="BalloonTextChar">
    <w:name w:val="Balloon Text Char"/>
    <w:basedOn w:val="DefaultParagraphFont"/>
    <w:link w:val="BalloonText"/>
    <w:uiPriority w:val="99"/>
    <w:semiHidden/>
    <w:rsid w:val="009A59BD"/>
    <w:rPr>
      <w:rFonts w:ascii="Times New Roman" w:eastAsia="Times New Roman" w:hAnsi="Times New Roman" w:cs="Times New Roman"/>
      <w:sz w:val="18"/>
      <w:szCs w:val="18"/>
      <w:lang w:eastAsia="en-GB"/>
    </w:rPr>
  </w:style>
  <w:style w:type="character" w:styleId="UnresolvedMention">
    <w:name w:val="Unresolved Mention"/>
    <w:basedOn w:val="DefaultParagraphFont"/>
    <w:uiPriority w:val="99"/>
    <w:semiHidden/>
    <w:unhideWhenUsed/>
    <w:rsid w:val="009A59BD"/>
    <w:rPr>
      <w:color w:val="605E5C"/>
      <w:shd w:val="clear" w:color="auto" w:fill="E1DFDD"/>
    </w:rPr>
  </w:style>
  <w:style w:type="character" w:customStyle="1" w:styleId="Heading2Char">
    <w:name w:val="Heading 2 Char"/>
    <w:basedOn w:val="DefaultParagraphFont"/>
    <w:link w:val="Heading2"/>
    <w:uiPriority w:val="9"/>
    <w:semiHidden/>
    <w:rsid w:val="009A59BD"/>
    <w:rPr>
      <w:rFonts w:asciiTheme="majorHAnsi" w:eastAsiaTheme="majorEastAsia" w:hAnsiTheme="majorHAnsi" w:cstheme="majorBidi"/>
      <w:color w:val="2F5496" w:themeColor="accent1" w:themeShade="BF"/>
      <w:sz w:val="26"/>
      <w:szCs w:val="26"/>
      <w:lang w:eastAsia="en-GB"/>
    </w:rPr>
  </w:style>
  <w:style w:type="paragraph" w:customStyle="1" w:styleId="active">
    <w:name w:val="active"/>
    <w:basedOn w:val="Normal"/>
    <w:rsid w:val="009A59B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4420">
      <w:bodyDiv w:val="1"/>
      <w:marLeft w:val="0"/>
      <w:marRight w:val="0"/>
      <w:marTop w:val="0"/>
      <w:marBottom w:val="0"/>
      <w:divBdr>
        <w:top w:val="none" w:sz="0" w:space="0" w:color="auto"/>
        <w:left w:val="none" w:sz="0" w:space="0" w:color="auto"/>
        <w:bottom w:val="none" w:sz="0" w:space="0" w:color="auto"/>
        <w:right w:val="none" w:sz="0" w:space="0" w:color="auto"/>
      </w:divBdr>
    </w:div>
    <w:div w:id="687831861">
      <w:bodyDiv w:val="1"/>
      <w:marLeft w:val="0"/>
      <w:marRight w:val="0"/>
      <w:marTop w:val="0"/>
      <w:marBottom w:val="0"/>
      <w:divBdr>
        <w:top w:val="none" w:sz="0" w:space="0" w:color="auto"/>
        <w:left w:val="none" w:sz="0" w:space="0" w:color="auto"/>
        <w:bottom w:val="none" w:sz="0" w:space="0" w:color="auto"/>
        <w:right w:val="none" w:sz="0" w:space="0" w:color="auto"/>
      </w:divBdr>
      <w:divsChild>
        <w:div w:id="1257861396">
          <w:marLeft w:val="0"/>
          <w:marRight w:val="0"/>
          <w:marTop w:val="0"/>
          <w:marBottom w:val="0"/>
          <w:divBdr>
            <w:top w:val="none" w:sz="0" w:space="0" w:color="auto"/>
            <w:left w:val="none" w:sz="0" w:space="0" w:color="auto"/>
            <w:bottom w:val="none" w:sz="0" w:space="0" w:color="auto"/>
            <w:right w:val="none" w:sz="0" w:space="0" w:color="auto"/>
          </w:divBdr>
          <w:divsChild>
            <w:div w:id="844828204">
              <w:marLeft w:val="-171"/>
              <w:marRight w:val="-17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remont.org/crb/basicpage/the-falklands-fact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itishempire.co.uk/forces/armycampaigns/southamerica/falklands/greenbeach.htm" TargetMode="External"/><Relationship Id="rId12" Type="http://schemas.openxmlformats.org/officeDocument/2006/relationships/hyperlink" Target="http://www.davidrowlands.co.uk/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erarcherofficialwebsite.co.uk/" TargetMode="External"/><Relationship Id="rId11" Type="http://schemas.openxmlformats.org/officeDocument/2006/relationships/hyperlink" Target="http://edition.cnn.com/2015/10/01/world/cnnphotos-don-mccullin-conflict-war/index.html" TargetMode="External"/><Relationship Id="rId5" Type="http://schemas.openxmlformats.org/officeDocument/2006/relationships/hyperlink" Target="https://www.palgrave.com/gp/book/9783319969855" TargetMode="External"/><Relationship Id="rId10" Type="http://schemas.openxmlformats.org/officeDocument/2006/relationships/hyperlink" Target="http://www.thehartsgallery.com/cecilia-mandrile/" TargetMode="External"/><Relationship Id="rId4" Type="http://schemas.openxmlformats.org/officeDocument/2006/relationships/webSettings" Target="webSettings.xml"/><Relationship Id="rId9" Type="http://schemas.openxmlformats.org/officeDocument/2006/relationships/hyperlink" Target="http://www.ceciliamandril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Gough</dc:creator>
  <cp:keywords/>
  <dc:description/>
  <cp:lastModifiedBy>Paul Gough</cp:lastModifiedBy>
  <cp:revision>5</cp:revision>
  <dcterms:created xsi:type="dcterms:W3CDTF">2020-10-19T05:40:00Z</dcterms:created>
  <dcterms:modified xsi:type="dcterms:W3CDTF">2020-10-19T05:47:00Z</dcterms:modified>
</cp:coreProperties>
</file>