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A28" w14:textId="05E4D278" w:rsidR="00E47705" w:rsidRDefault="00E47705"/>
    <w:p w14:paraId="366AEA16" w14:textId="3EA31314" w:rsidR="00E47705" w:rsidRDefault="00E47705"/>
    <w:p w14:paraId="111FABE1" w14:textId="07118067" w:rsidR="00E47705" w:rsidRDefault="00E47705"/>
    <w:p w14:paraId="4577A298" w14:textId="6A9A6AD8" w:rsidR="00E47705" w:rsidRDefault="00E47705">
      <w:r>
        <w:t xml:space="preserve">Gough, </w:t>
      </w:r>
      <w:r w:rsidR="004102D5">
        <w:t xml:space="preserve">in Bud Young and Owen Manning, </w:t>
      </w:r>
      <w:r w:rsidRPr="00E47705">
        <w:rPr>
          <w:i/>
          <w:iCs/>
        </w:rPr>
        <w:t>A Bedside Landscape Reader</w:t>
      </w:r>
      <w:r>
        <w:rPr>
          <w:i/>
          <w:iCs/>
        </w:rPr>
        <w:t>,</w:t>
      </w:r>
      <w:r>
        <w:t xml:space="preserve"> 2019, LRG, Oxford</w:t>
      </w:r>
    </w:p>
    <w:p w14:paraId="6760BF59" w14:textId="0599AE99" w:rsidR="004102D5" w:rsidRDefault="004102D5"/>
    <w:p w14:paraId="73CBE152" w14:textId="124AFEE4" w:rsidR="004102D5" w:rsidRDefault="004102D5">
      <w:r>
        <w:rPr>
          <w:noProof/>
        </w:rPr>
        <w:drawing>
          <wp:inline distT="0" distB="0" distL="0" distR="0" wp14:anchorId="62211ED5" wp14:editId="0C81463C">
            <wp:extent cx="2806171" cy="4277032"/>
            <wp:effectExtent l="0" t="0" r="635" b="3175"/>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3627" cy="4288397"/>
                    </a:xfrm>
                    <a:prstGeom prst="rect">
                      <a:avLst/>
                    </a:prstGeom>
                  </pic:spPr>
                </pic:pic>
              </a:graphicData>
            </a:graphic>
          </wp:inline>
        </w:drawing>
      </w:r>
    </w:p>
    <w:p w14:paraId="018625C0" w14:textId="1262F29F" w:rsidR="004102D5" w:rsidRDefault="004102D5"/>
    <w:p w14:paraId="6276A5F0" w14:textId="081DA2DC" w:rsidR="00C92500" w:rsidRPr="00CD560F" w:rsidRDefault="00C92500" w:rsidP="00CD560F">
      <w:pPr>
        <w:spacing w:after="315"/>
        <w:outlineLvl w:val="0"/>
        <w:rPr>
          <w:rFonts w:ascii="Arial" w:eastAsia="Times New Roman" w:hAnsi="Arial" w:cs="Arial"/>
          <w:color w:val="333333"/>
          <w:kern w:val="36"/>
          <w:sz w:val="28"/>
          <w:szCs w:val="28"/>
          <w:lang w:eastAsia="en-GB"/>
        </w:rPr>
      </w:pPr>
      <w:r w:rsidRPr="00C92500">
        <w:rPr>
          <w:rFonts w:ascii="Arial" w:eastAsia="Times New Roman" w:hAnsi="Arial" w:cs="Arial"/>
          <w:b/>
          <w:bCs/>
          <w:color w:val="333333"/>
          <w:kern w:val="36"/>
          <w:sz w:val="28"/>
          <w:szCs w:val="28"/>
          <w:lang w:eastAsia="en-GB"/>
        </w:rPr>
        <w:t xml:space="preserve">A Bedside Landscape Reader, </w:t>
      </w:r>
      <w:r w:rsidRPr="00C92500">
        <w:rPr>
          <w:rFonts w:ascii="Arial" w:eastAsia="Times New Roman" w:hAnsi="Arial" w:cs="Arial"/>
          <w:color w:val="333333"/>
          <w:kern w:val="36"/>
          <w:sz w:val="28"/>
          <w:szCs w:val="28"/>
          <w:lang w:eastAsia="en-GB"/>
        </w:rPr>
        <w:t>Or</w:t>
      </w:r>
      <w:r w:rsidRPr="00C92500">
        <w:rPr>
          <w:rFonts w:ascii="Arial" w:eastAsia="Times New Roman" w:hAnsi="Arial" w:cs="Arial"/>
          <w:b/>
          <w:bCs/>
          <w:color w:val="333333"/>
          <w:kern w:val="36"/>
          <w:sz w:val="28"/>
          <w:szCs w:val="28"/>
          <w:lang w:eastAsia="en-GB"/>
        </w:rPr>
        <w:t xml:space="preserve"> Ten Aspects of Landscape: </w:t>
      </w:r>
      <w:r w:rsidRPr="00C92500">
        <w:rPr>
          <w:rFonts w:ascii="Arial" w:eastAsia="Times New Roman" w:hAnsi="Arial" w:cs="Arial"/>
          <w:color w:val="333333"/>
          <w:kern w:val="36"/>
          <w:sz w:val="28"/>
          <w:szCs w:val="28"/>
          <w:lang w:eastAsia="en-GB"/>
        </w:rPr>
        <w:t xml:space="preserve"> </w:t>
      </w:r>
      <w:r w:rsidR="00CD560F">
        <w:rPr>
          <w:rFonts w:ascii="Arial" w:eastAsia="Times New Roman" w:hAnsi="Arial" w:cs="Arial"/>
          <w:color w:val="333333"/>
          <w:kern w:val="36"/>
          <w:sz w:val="28"/>
          <w:szCs w:val="28"/>
          <w:lang w:eastAsia="en-GB"/>
        </w:rPr>
        <w:t>Forty</w:t>
      </w:r>
      <w:r w:rsidR="00A103F2">
        <w:rPr>
          <w:rFonts w:ascii="Arial" w:eastAsia="Times New Roman" w:hAnsi="Arial" w:cs="Arial"/>
          <w:color w:val="333333"/>
          <w:kern w:val="36"/>
          <w:sz w:val="28"/>
          <w:szCs w:val="28"/>
          <w:lang w:eastAsia="en-GB"/>
        </w:rPr>
        <w:t xml:space="preserve"> </w:t>
      </w:r>
      <w:r w:rsidRPr="00C92500">
        <w:rPr>
          <w:rFonts w:ascii="Arial" w:eastAsia="Times New Roman" w:hAnsi="Arial" w:cs="Arial"/>
          <w:color w:val="333333"/>
          <w:kern w:val="36"/>
          <w:sz w:val="28"/>
          <w:szCs w:val="28"/>
          <w:lang w:eastAsia="en-GB"/>
        </w:rPr>
        <w:t>Luminaries Shed Light on Landscape</w:t>
      </w:r>
    </w:p>
    <w:p w14:paraId="7C8E60C3" w14:textId="7CC8D5A8" w:rsidR="004102D5" w:rsidRPr="00C92500" w:rsidRDefault="004102D5" w:rsidP="00C92500">
      <w:pPr>
        <w:shd w:val="clear" w:color="auto" w:fill="F6F6F6"/>
        <w:spacing w:after="432"/>
        <w:rPr>
          <w:rFonts w:ascii="Roboto" w:eastAsia="Times New Roman" w:hAnsi="Roboto" w:cs="Times New Roman"/>
          <w:i/>
          <w:iCs/>
          <w:color w:val="555555"/>
          <w:sz w:val="27"/>
          <w:szCs w:val="27"/>
          <w:lang w:eastAsia="en-GB"/>
        </w:rPr>
      </w:pPr>
      <w:r w:rsidRPr="004102D5">
        <w:rPr>
          <w:rFonts w:ascii="Roboto" w:eastAsia="Times New Roman" w:hAnsi="Roboto" w:cs="Times New Roman"/>
          <w:i/>
          <w:iCs/>
          <w:color w:val="555555"/>
          <w:sz w:val="27"/>
          <w:szCs w:val="27"/>
          <w:lang w:eastAsia="en-GB"/>
        </w:rPr>
        <w:t>Herein you will find a fascinating variety of material. The ways we perceive the landscape, and what it means to us, reflect the diversity of our humanity… From the slums of Beijing to the rich urban spaces of Barcelona, from the Malvern Hills to the Green Belt – landscape in poetry, planning and art – you will be captivated.</w:t>
      </w:r>
      <w:r>
        <w:rPr>
          <w:rFonts w:ascii="Roboto" w:eastAsia="Times New Roman" w:hAnsi="Roboto" w:cs="Times New Roman"/>
          <w:i/>
          <w:iCs/>
          <w:color w:val="555555"/>
          <w:sz w:val="27"/>
          <w:szCs w:val="27"/>
          <w:lang w:eastAsia="en-GB"/>
        </w:rPr>
        <w:t xml:space="preserve"> </w:t>
      </w:r>
      <w:r w:rsidRPr="004102D5">
        <w:rPr>
          <w:rFonts w:ascii="Libre Franklin" w:eastAsia="Times New Roman" w:hAnsi="Libre Franklin" w:cs="Times New Roman"/>
          <w:i/>
          <w:iCs/>
          <w:color w:val="555555"/>
          <w:sz w:val="21"/>
          <w:szCs w:val="21"/>
          <w:bdr w:val="none" w:sz="0" w:space="0" w:color="auto" w:frame="1"/>
          <w:shd w:val="clear" w:color="auto" w:fill="F6F6F6"/>
          <w:lang w:eastAsia="en-GB"/>
        </w:rPr>
        <w:t>Merrick Denton Thompson, OBE. Former President of the Landscape Institute</w:t>
      </w:r>
    </w:p>
    <w:p w14:paraId="75482BFB" w14:textId="6A100875" w:rsidR="00E47705" w:rsidRPr="00C92500" w:rsidRDefault="00C92500">
      <w:pPr>
        <w:rPr>
          <w:color w:val="0070C0"/>
        </w:rPr>
      </w:pPr>
      <w:r w:rsidRPr="00C92500">
        <w:rPr>
          <w:color w:val="0070C0"/>
        </w:rPr>
        <w:t>Paul Gough ‘</w:t>
      </w:r>
      <w:r w:rsidR="00E47705" w:rsidRPr="00C92500">
        <w:rPr>
          <w:color w:val="0070C0"/>
        </w:rPr>
        <w:t xml:space="preserve">Chicken Run: </w:t>
      </w:r>
      <w:r w:rsidR="00FD2190">
        <w:rPr>
          <w:color w:val="0070C0"/>
        </w:rPr>
        <w:t>M</w:t>
      </w:r>
      <w:r w:rsidR="00E47705" w:rsidRPr="00C92500">
        <w:rPr>
          <w:color w:val="0070C0"/>
        </w:rPr>
        <w:t xml:space="preserve">y </w:t>
      </w:r>
      <w:r w:rsidR="00FD2190">
        <w:rPr>
          <w:color w:val="0070C0"/>
        </w:rPr>
        <w:t>P</w:t>
      </w:r>
      <w:r w:rsidR="00E47705" w:rsidRPr="00C92500">
        <w:rPr>
          <w:color w:val="0070C0"/>
        </w:rPr>
        <w:t>art in the Great Escape</w:t>
      </w:r>
      <w:r w:rsidRPr="00C92500">
        <w:rPr>
          <w:color w:val="0070C0"/>
        </w:rPr>
        <w:t>’</w:t>
      </w:r>
      <w:r w:rsidR="00E47705" w:rsidRPr="00C92500">
        <w:rPr>
          <w:color w:val="0070C0"/>
        </w:rPr>
        <w:t>, pp.223-224</w:t>
      </w:r>
    </w:p>
    <w:p w14:paraId="7BC66B46" w14:textId="77777777" w:rsidR="00E47705" w:rsidRPr="00C92500" w:rsidRDefault="00E47705">
      <w:pPr>
        <w:rPr>
          <w:color w:val="0070C0"/>
        </w:rPr>
      </w:pPr>
    </w:p>
    <w:p w14:paraId="2AB28523" w14:textId="3D65BBAE" w:rsidR="00E47705" w:rsidRPr="00C92500" w:rsidRDefault="00C92500">
      <w:pPr>
        <w:rPr>
          <w:color w:val="0070C0"/>
        </w:rPr>
      </w:pPr>
      <w:r w:rsidRPr="00C92500">
        <w:rPr>
          <w:color w:val="0070C0"/>
        </w:rPr>
        <w:t>Paul Gough ‘</w:t>
      </w:r>
      <w:r w:rsidR="00E47705" w:rsidRPr="00C92500">
        <w:rPr>
          <w:color w:val="0070C0"/>
        </w:rPr>
        <w:t>Perpetuation of the Picturesque</w:t>
      </w:r>
      <w:r w:rsidR="00925797">
        <w:rPr>
          <w:color w:val="0070C0"/>
        </w:rPr>
        <w:t>’</w:t>
      </w:r>
      <w:r w:rsidR="00E47705" w:rsidRPr="00C92500">
        <w:rPr>
          <w:color w:val="0070C0"/>
        </w:rPr>
        <w:t>, pp.227-231</w:t>
      </w:r>
    </w:p>
    <w:p w14:paraId="2627112E" w14:textId="43CAE362" w:rsidR="00E47705" w:rsidRDefault="00E47705"/>
    <w:p w14:paraId="5981FFFD" w14:textId="3FB97655" w:rsidR="00E47705" w:rsidRDefault="00E4770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5"/>
        <w:gridCol w:w="7991"/>
      </w:tblGrid>
      <w:tr w:rsidR="00C92500" w14:paraId="2BB49586" w14:textId="77777777" w:rsidTr="00C92500">
        <w:trPr>
          <w:tblCellSpacing w:w="15" w:type="dxa"/>
        </w:trPr>
        <w:tc>
          <w:tcPr>
            <w:tcW w:w="0" w:type="auto"/>
            <w:tcMar>
              <w:top w:w="0" w:type="dxa"/>
              <w:left w:w="0" w:type="dxa"/>
              <w:bottom w:w="0" w:type="dxa"/>
              <w:right w:w="0" w:type="dxa"/>
            </w:tcMar>
            <w:hideMark/>
          </w:tcPr>
          <w:p w14:paraId="798EE917" w14:textId="77777777" w:rsidR="00C92500" w:rsidRDefault="00C92500">
            <w:pPr>
              <w:rPr>
                <w:rFonts w:ascii="Arial" w:hAnsi="Arial" w:cs="Arial"/>
                <w:color w:val="000000"/>
                <w:sz w:val="20"/>
                <w:szCs w:val="20"/>
              </w:rPr>
            </w:pPr>
            <w:r>
              <w:rPr>
                <w:rFonts w:ascii="Arial" w:hAnsi="Arial" w:cs="Arial"/>
                <w:color w:val="000000"/>
                <w:sz w:val="20"/>
                <w:szCs w:val="20"/>
              </w:rPr>
              <w:t>Title</w:t>
            </w:r>
          </w:p>
        </w:tc>
        <w:tc>
          <w:tcPr>
            <w:tcW w:w="0" w:type="auto"/>
            <w:tcMar>
              <w:top w:w="0" w:type="dxa"/>
              <w:left w:w="240" w:type="dxa"/>
              <w:bottom w:w="0" w:type="dxa"/>
              <w:right w:w="0" w:type="dxa"/>
            </w:tcMar>
            <w:vAlign w:val="center"/>
            <w:hideMark/>
          </w:tcPr>
          <w:p w14:paraId="7A911A8D" w14:textId="77777777" w:rsidR="00C92500" w:rsidRDefault="00C92500">
            <w:pPr>
              <w:rPr>
                <w:rFonts w:ascii="Arial" w:hAnsi="Arial" w:cs="Arial"/>
                <w:color w:val="000000"/>
                <w:sz w:val="20"/>
                <w:szCs w:val="20"/>
              </w:rPr>
            </w:pPr>
            <w:r>
              <w:rPr>
                <w:rFonts w:ascii="Arial" w:hAnsi="Arial" w:cs="Arial"/>
                <w:color w:val="000000"/>
                <w:sz w:val="20"/>
                <w:szCs w:val="20"/>
              </w:rPr>
              <w:t xml:space="preserve">A Bedside Landscape Reader, </w:t>
            </w:r>
            <w:proofErr w:type="gramStart"/>
            <w:r>
              <w:rPr>
                <w:rFonts w:ascii="Arial" w:hAnsi="Arial" w:cs="Arial"/>
                <w:color w:val="000000"/>
                <w:sz w:val="20"/>
                <w:szCs w:val="20"/>
              </w:rPr>
              <w:t>Or,</w:t>
            </w:r>
            <w:proofErr w:type="gramEnd"/>
            <w:r>
              <w:rPr>
                <w:rFonts w:ascii="Arial" w:hAnsi="Arial" w:cs="Arial"/>
                <w:color w:val="000000"/>
                <w:sz w:val="20"/>
                <w:szCs w:val="20"/>
              </w:rPr>
              <w:t xml:space="preserve"> Ten Aspects of Landscape: Forty Luminaries Shed Light on Landscape</w:t>
            </w:r>
          </w:p>
        </w:tc>
      </w:tr>
      <w:tr w:rsidR="00C92500" w14:paraId="2D57744C" w14:textId="77777777" w:rsidTr="00C92500">
        <w:trPr>
          <w:tblCellSpacing w:w="15" w:type="dxa"/>
        </w:trPr>
        <w:tc>
          <w:tcPr>
            <w:tcW w:w="0" w:type="auto"/>
            <w:tcMar>
              <w:top w:w="0" w:type="dxa"/>
              <w:left w:w="0" w:type="dxa"/>
              <w:bottom w:w="0" w:type="dxa"/>
              <w:right w:w="0" w:type="dxa"/>
            </w:tcMar>
            <w:hideMark/>
          </w:tcPr>
          <w:p w14:paraId="49D90AB9" w14:textId="77777777" w:rsidR="00C92500" w:rsidRDefault="00C92500">
            <w:pPr>
              <w:rPr>
                <w:rFonts w:ascii="Arial" w:hAnsi="Arial" w:cs="Arial"/>
                <w:color w:val="000000"/>
                <w:sz w:val="20"/>
                <w:szCs w:val="20"/>
              </w:rPr>
            </w:pPr>
            <w:r>
              <w:rPr>
                <w:rFonts w:ascii="Arial" w:hAnsi="Arial" w:cs="Arial"/>
                <w:color w:val="000000"/>
                <w:sz w:val="20"/>
                <w:szCs w:val="20"/>
              </w:rPr>
              <w:t>Editors</w:t>
            </w:r>
          </w:p>
        </w:tc>
        <w:tc>
          <w:tcPr>
            <w:tcW w:w="0" w:type="auto"/>
            <w:tcMar>
              <w:top w:w="0" w:type="dxa"/>
              <w:left w:w="240" w:type="dxa"/>
              <w:bottom w:w="0" w:type="dxa"/>
              <w:right w:w="0" w:type="dxa"/>
            </w:tcMar>
            <w:vAlign w:val="center"/>
            <w:hideMark/>
          </w:tcPr>
          <w:p w14:paraId="267D3B44" w14:textId="77777777" w:rsidR="00C92500" w:rsidRDefault="00C92500">
            <w:pPr>
              <w:rPr>
                <w:rFonts w:ascii="Arial" w:hAnsi="Arial" w:cs="Arial"/>
                <w:color w:val="000000"/>
                <w:sz w:val="20"/>
                <w:szCs w:val="20"/>
              </w:rPr>
            </w:pPr>
            <w:hyperlink r:id="rId5" w:history="1">
              <w:r>
                <w:rPr>
                  <w:rStyle w:val="Hyperlink"/>
                  <w:rFonts w:ascii="Arial" w:hAnsi="Arial" w:cs="Arial"/>
                  <w:color w:val="6611CC"/>
                  <w:sz w:val="20"/>
                  <w:szCs w:val="20"/>
                </w:rPr>
                <w:t>Bud Young</w:t>
              </w:r>
            </w:hyperlink>
            <w:r>
              <w:rPr>
                <w:rFonts w:ascii="Arial" w:hAnsi="Arial" w:cs="Arial"/>
                <w:color w:val="000000"/>
                <w:sz w:val="20"/>
                <w:szCs w:val="20"/>
              </w:rPr>
              <w:t>,</w:t>
            </w:r>
            <w:r>
              <w:rPr>
                <w:rStyle w:val="apple-converted-space"/>
                <w:rFonts w:ascii="Arial" w:hAnsi="Arial" w:cs="Arial"/>
                <w:color w:val="000000"/>
                <w:sz w:val="20"/>
                <w:szCs w:val="20"/>
              </w:rPr>
              <w:t> </w:t>
            </w:r>
            <w:hyperlink r:id="rId6" w:history="1">
              <w:r>
                <w:rPr>
                  <w:rStyle w:val="Hyperlink"/>
                  <w:rFonts w:ascii="Arial" w:hAnsi="Arial" w:cs="Arial"/>
                  <w:color w:val="6611CC"/>
                  <w:sz w:val="20"/>
                  <w:szCs w:val="20"/>
                </w:rPr>
                <w:t>Owen Manning</w:t>
              </w:r>
            </w:hyperlink>
            <w:r>
              <w:rPr>
                <w:rFonts w:ascii="Arial" w:hAnsi="Arial" w:cs="Arial"/>
                <w:color w:val="000000"/>
                <w:sz w:val="20"/>
                <w:szCs w:val="20"/>
              </w:rPr>
              <w:t>,</w:t>
            </w:r>
            <w:r>
              <w:rPr>
                <w:rStyle w:val="apple-converted-space"/>
                <w:rFonts w:ascii="Arial" w:hAnsi="Arial" w:cs="Arial"/>
                <w:color w:val="000000"/>
                <w:sz w:val="20"/>
                <w:szCs w:val="20"/>
              </w:rPr>
              <w:t> </w:t>
            </w:r>
            <w:hyperlink r:id="rId7" w:history="1">
              <w:r>
                <w:rPr>
                  <w:rStyle w:val="Hyperlink"/>
                  <w:rFonts w:ascii="Arial" w:hAnsi="Arial" w:cs="Arial"/>
                  <w:color w:val="6611CC"/>
                  <w:sz w:val="20"/>
                  <w:szCs w:val="20"/>
                </w:rPr>
                <w:t xml:space="preserve">Jim </w:t>
              </w:r>
              <w:proofErr w:type="spellStart"/>
              <w:r>
                <w:rPr>
                  <w:rStyle w:val="Hyperlink"/>
                  <w:rFonts w:ascii="Arial" w:hAnsi="Arial" w:cs="Arial"/>
                  <w:color w:val="6611CC"/>
                  <w:sz w:val="20"/>
                  <w:szCs w:val="20"/>
                </w:rPr>
                <w:t>Dening</w:t>
              </w:r>
              <w:proofErr w:type="spellEnd"/>
            </w:hyperlink>
          </w:p>
        </w:tc>
      </w:tr>
      <w:tr w:rsidR="00C92500" w14:paraId="5A8A451F" w14:textId="77777777" w:rsidTr="00C92500">
        <w:trPr>
          <w:tblCellSpacing w:w="15" w:type="dxa"/>
        </w:trPr>
        <w:tc>
          <w:tcPr>
            <w:tcW w:w="0" w:type="auto"/>
            <w:tcMar>
              <w:top w:w="0" w:type="dxa"/>
              <w:left w:w="0" w:type="dxa"/>
              <w:bottom w:w="0" w:type="dxa"/>
              <w:right w:w="0" w:type="dxa"/>
            </w:tcMar>
            <w:hideMark/>
          </w:tcPr>
          <w:p w14:paraId="0F156439" w14:textId="77777777" w:rsidR="00C92500" w:rsidRDefault="00C92500">
            <w:pPr>
              <w:rPr>
                <w:rFonts w:ascii="Arial" w:hAnsi="Arial" w:cs="Arial"/>
                <w:color w:val="000000"/>
                <w:sz w:val="20"/>
                <w:szCs w:val="20"/>
              </w:rPr>
            </w:pPr>
            <w:r>
              <w:rPr>
                <w:rFonts w:ascii="Arial" w:hAnsi="Arial" w:cs="Arial"/>
                <w:color w:val="000000"/>
                <w:sz w:val="20"/>
                <w:szCs w:val="20"/>
              </w:rPr>
              <w:lastRenderedPageBreak/>
              <w:t>Contributor</w:t>
            </w:r>
          </w:p>
        </w:tc>
        <w:tc>
          <w:tcPr>
            <w:tcW w:w="0" w:type="auto"/>
            <w:tcMar>
              <w:top w:w="0" w:type="dxa"/>
              <w:left w:w="240" w:type="dxa"/>
              <w:bottom w:w="0" w:type="dxa"/>
              <w:right w:w="0" w:type="dxa"/>
            </w:tcMar>
            <w:vAlign w:val="center"/>
            <w:hideMark/>
          </w:tcPr>
          <w:p w14:paraId="42B2A5AA" w14:textId="77777777" w:rsidR="00C92500" w:rsidRDefault="00C92500">
            <w:pPr>
              <w:rPr>
                <w:rFonts w:ascii="Arial" w:hAnsi="Arial" w:cs="Arial"/>
                <w:color w:val="000000"/>
                <w:sz w:val="20"/>
                <w:szCs w:val="20"/>
              </w:rPr>
            </w:pPr>
            <w:r>
              <w:rPr>
                <w:rFonts w:ascii="Arial" w:hAnsi="Arial" w:cs="Arial"/>
                <w:color w:val="000000"/>
                <w:sz w:val="20"/>
                <w:szCs w:val="20"/>
              </w:rPr>
              <w:t>Landscape Research Group (Great Britain)</w:t>
            </w:r>
          </w:p>
        </w:tc>
      </w:tr>
      <w:tr w:rsidR="00C92500" w14:paraId="6DA94C01" w14:textId="77777777" w:rsidTr="00C92500">
        <w:trPr>
          <w:tblCellSpacing w:w="15" w:type="dxa"/>
        </w:trPr>
        <w:tc>
          <w:tcPr>
            <w:tcW w:w="0" w:type="auto"/>
            <w:tcMar>
              <w:top w:w="0" w:type="dxa"/>
              <w:left w:w="0" w:type="dxa"/>
              <w:bottom w:w="0" w:type="dxa"/>
              <w:right w:w="0" w:type="dxa"/>
            </w:tcMar>
            <w:hideMark/>
          </w:tcPr>
          <w:p w14:paraId="058A925A" w14:textId="77777777" w:rsidR="00C92500" w:rsidRDefault="00C92500">
            <w:pPr>
              <w:rPr>
                <w:rFonts w:ascii="Arial" w:hAnsi="Arial" w:cs="Arial"/>
                <w:color w:val="000000"/>
                <w:sz w:val="20"/>
                <w:szCs w:val="20"/>
              </w:rPr>
            </w:pPr>
            <w:r>
              <w:rPr>
                <w:rFonts w:ascii="Arial" w:hAnsi="Arial" w:cs="Arial"/>
                <w:color w:val="000000"/>
                <w:sz w:val="20"/>
                <w:szCs w:val="20"/>
              </w:rPr>
              <w:t>Edition</w:t>
            </w:r>
          </w:p>
        </w:tc>
        <w:tc>
          <w:tcPr>
            <w:tcW w:w="0" w:type="auto"/>
            <w:tcMar>
              <w:top w:w="0" w:type="dxa"/>
              <w:left w:w="240" w:type="dxa"/>
              <w:bottom w:w="0" w:type="dxa"/>
              <w:right w:w="0" w:type="dxa"/>
            </w:tcMar>
            <w:vAlign w:val="center"/>
            <w:hideMark/>
          </w:tcPr>
          <w:p w14:paraId="301D433D" w14:textId="77777777" w:rsidR="00C92500" w:rsidRDefault="00C92500">
            <w:pPr>
              <w:rPr>
                <w:rFonts w:ascii="Arial" w:hAnsi="Arial" w:cs="Arial"/>
                <w:color w:val="000000"/>
                <w:sz w:val="20"/>
                <w:szCs w:val="20"/>
              </w:rPr>
            </w:pPr>
            <w:r>
              <w:rPr>
                <w:rFonts w:ascii="Arial" w:hAnsi="Arial" w:cs="Arial"/>
                <w:color w:val="000000"/>
                <w:sz w:val="20"/>
                <w:szCs w:val="20"/>
              </w:rPr>
              <w:t>illustrated</w:t>
            </w:r>
          </w:p>
        </w:tc>
      </w:tr>
      <w:tr w:rsidR="00C92500" w14:paraId="48240C02" w14:textId="77777777" w:rsidTr="00C92500">
        <w:trPr>
          <w:tblCellSpacing w:w="15" w:type="dxa"/>
        </w:trPr>
        <w:tc>
          <w:tcPr>
            <w:tcW w:w="0" w:type="auto"/>
            <w:tcMar>
              <w:top w:w="0" w:type="dxa"/>
              <w:left w:w="0" w:type="dxa"/>
              <w:bottom w:w="0" w:type="dxa"/>
              <w:right w:w="0" w:type="dxa"/>
            </w:tcMar>
            <w:hideMark/>
          </w:tcPr>
          <w:p w14:paraId="12D5C232" w14:textId="77777777" w:rsidR="00C92500" w:rsidRDefault="00C92500">
            <w:pPr>
              <w:rPr>
                <w:rFonts w:ascii="Arial" w:hAnsi="Arial" w:cs="Arial"/>
                <w:color w:val="000000"/>
                <w:sz w:val="20"/>
                <w:szCs w:val="20"/>
              </w:rPr>
            </w:pPr>
            <w:r>
              <w:rPr>
                <w:rFonts w:ascii="Arial" w:hAnsi="Arial" w:cs="Arial"/>
                <w:color w:val="000000"/>
                <w:sz w:val="20"/>
                <w:szCs w:val="20"/>
              </w:rPr>
              <w:t>Publisher</w:t>
            </w:r>
          </w:p>
        </w:tc>
        <w:tc>
          <w:tcPr>
            <w:tcW w:w="0" w:type="auto"/>
            <w:tcMar>
              <w:top w:w="0" w:type="dxa"/>
              <w:left w:w="240" w:type="dxa"/>
              <w:bottom w:w="0" w:type="dxa"/>
              <w:right w:w="0" w:type="dxa"/>
            </w:tcMar>
            <w:vAlign w:val="center"/>
            <w:hideMark/>
          </w:tcPr>
          <w:p w14:paraId="2D87A725" w14:textId="77777777" w:rsidR="00C92500" w:rsidRDefault="00C92500">
            <w:pPr>
              <w:rPr>
                <w:rFonts w:ascii="Arial" w:hAnsi="Arial" w:cs="Arial"/>
                <w:color w:val="000000"/>
                <w:sz w:val="20"/>
                <w:szCs w:val="20"/>
              </w:rPr>
            </w:pPr>
            <w:r>
              <w:rPr>
                <w:rFonts w:ascii="Arial" w:hAnsi="Arial" w:cs="Arial"/>
                <w:color w:val="000000"/>
                <w:sz w:val="20"/>
                <w:szCs w:val="20"/>
              </w:rPr>
              <w:t>Landscape Research Group, 2019</w:t>
            </w:r>
          </w:p>
        </w:tc>
      </w:tr>
      <w:tr w:rsidR="00C92500" w14:paraId="7AF3F172" w14:textId="77777777" w:rsidTr="00C92500">
        <w:trPr>
          <w:tblCellSpacing w:w="15" w:type="dxa"/>
        </w:trPr>
        <w:tc>
          <w:tcPr>
            <w:tcW w:w="0" w:type="auto"/>
            <w:tcMar>
              <w:top w:w="0" w:type="dxa"/>
              <w:left w:w="0" w:type="dxa"/>
              <w:bottom w:w="0" w:type="dxa"/>
              <w:right w:w="0" w:type="dxa"/>
            </w:tcMar>
            <w:hideMark/>
          </w:tcPr>
          <w:p w14:paraId="29ED9334" w14:textId="77777777" w:rsidR="00C92500" w:rsidRDefault="00C92500">
            <w:pPr>
              <w:rPr>
                <w:rFonts w:ascii="Arial" w:hAnsi="Arial" w:cs="Arial"/>
                <w:color w:val="000000"/>
                <w:sz w:val="20"/>
                <w:szCs w:val="20"/>
              </w:rPr>
            </w:pPr>
            <w:r>
              <w:rPr>
                <w:rFonts w:ascii="Arial" w:hAnsi="Arial" w:cs="Arial"/>
                <w:color w:val="000000"/>
                <w:sz w:val="20"/>
                <w:szCs w:val="20"/>
              </w:rPr>
              <w:t>ISBN</w:t>
            </w:r>
          </w:p>
        </w:tc>
        <w:tc>
          <w:tcPr>
            <w:tcW w:w="0" w:type="auto"/>
            <w:tcMar>
              <w:top w:w="0" w:type="dxa"/>
              <w:left w:w="240" w:type="dxa"/>
              <w:bottom w:w="0" w:type="dxa"/>
              <w:right w:w="0" w:type="dxa"/>
            </w:tcMar>
            <w:vAlign w:val="center"/>
            <w:hideMark/>
          </w:tcPr>
          <w:p w14:paraId="1A34E9A4" w14:textId="77777777" w:rsidR="00C92500" w:rsidRDefault="00C92500">
            <w:pPr>
              <w:rPr>
                <w:rFonts w:ascii="Arial" w:hAnsi="Arial" w:cs="Arial"/>
                <w:color w:val="000000"/>
                <w:sz w:val="20"/>
                <w:szCs w:val="20"/>
              </w:rPr>
            </w:pPr>
            <w:r>
              <w:rPr>
                <w:rFonts w:ascii="Arial" w:hAnsi="Arial" w:cs="Arial"/>
                <w:color w:val="000000"/>
                <w:sz w:val="20"/>
                <w:szCs w:val="20"/>
              </w:rPr>
              <w:t>0993122027, 9780993122026</w:t>
            </w:r>
          </w:p>
        </w:tc>
      </w:tr>
      <w:tr w:rsidR="00C92500" w14:paraId="72621649" w14:textId="77777777" w:rsidTr="00C92500">
        <w:trPr>
          <w:tblCellSpacing w:w="15" w:type="dxa"/>
        </w:trPr>
        <w:tc>
          <w:tcPr>
            <w:tcW w:w="0" w:type="auto"/>
            <w:tcMar>
              <w:top w:w="0" w:type="dxa"/>
              <w:left w:w="0" w:type="dxa"/>
              <w:bottom w:w="0" w:type="dxa"/>
              <w:right w:w="0" w:type="dxa"/>
            </w:tcMar>
            <w:hideMark/>
          </w:tcPr>
          <w:p w14:paraId="7B829D71" w14:textId="77777777" w:rsidR="00C92500" w:rsidRDefault="00C92500">
            <w:pPr>
              <w:rPr>
                <w:rFonts w:ascii="Arial" w:hAnsi="Arial" w:cs="Arial"/>
                <w:color w:val="000000"/>
                <w:sz w:val="20"/>
                <w:szCs w:val="20"/>
              </w:rPr>
            </w:pPr>
            <w:r>
              <w:rPr>
                <w:rFonts w:ascii="Arial" w:hAnsi="Arial" w:cs="Arial"/>
                <w:color w:val="000000"/>
                <w:sz w:val="20"/>
                <w:szCs w:val="20"/>
              </w:rPr>
              <w:t>Length</w:t>
            </w:r>
          </w:p>
        </w:tc>
        <w:tc>
          <w:tcPr>
            <w:tcW w:w="0" w:type="auto"/>
            <w:tcMar>
              <w:top w:w="0" w:type="dxa"/>
              <w:left w:w="240" w:type="dxa"/>
              <w:bottom w:w="0" w:type="dxa"/>
              <w:right w:w="0" w:type="dxa"/>
            </w:tcMar>
            <w:vAlign w:val="center"/>
            <w:hideMark/>
          </w:tcPr>
          <w:p w14:paraId="5CDF0224" w14:textId="77777777" w:rsidR="00C92500" w:rsidRDefault="00C92500">
            <w:pPr>
              <w:rPr>
                <w:rFonts w:ascii="Arial" w:hAnsi="Arial" w:cs="Arial"/>
                <w:color w:val="000000"/>
                <w:sz w:val="20"/>
                <w:szCs w:val="20"/>
              </w:rPr>
            </w:pPr>
            <w:r>
              <w:rPr>
                <w:rFonts w:ascii="Arial" w:hAnsi="Arial" w:cs="Arial"/>
                <w:color w:val="000000"/>
                <w:sz w:val="20"/>
                <w:szCs w:val="20"/>
              </w:rPr>
              <w:t>334 pages</w:t>
            </w:r>
          </w:p>
        </w:tc>
      </w:tr>
    </w:tbl>
    <w:p w14:paraId="48FD6EB9" w14:textId="77777777" w:rsidR="00C92500" w:rsidRDefault="00C92500"/>
    <w:p w14:paraId="0AE2D742" w14:textId="2AD4F377" w:rsidR="00E47705" w:rsidRDefault="00E47705">
      <w:hyperlink r:id="rId8" w:history="1">
        <w:r w:rsidRPr="00BA2366">
          <w:rPr>
            <w:rStyle w:val="Hyperlink"/>
          </w:rPr>
          <w:t>https://landscaperesearch.org/lre-book</w:t>
        </w:r>
      </w:hyperlink>
    </w:p>
    <w:p w14:paraId="657FDF81" w14:textId="77777777" w:rsidR="00E47705" w:rsidRDefault="00E47705"/>
    <w:sectPr w:rsidR="00E47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05"/>
    <w:rsid w:val="001F0B2D"/>
    <w:rsid w:val="004102D5"/>
    <w:rsid w:val="00925797"/>
    <w:rsid w:val="00A103F2"/>
    <w:rsid w:val="00C92500"/>
    <w:rsid w:val="00CD560F"/>
    <w:rsid w:val="00E47705"/>
    <w:rsid w:val="00EB623B"/>
    <w:rsid w:val="00FD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4E876C"/>
  <w15:chartTrackingRefBased/>
  <w15:docId w15:val="{8330C990-293A-644D-8DBF-EA5E086D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25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705"/>
    <w:rPr>
      <w:color w:val="0563C1" w:themeColor="hyperlink"/>
      <w:u w:val="single"/>
    </w:rPr>
  </w:style>
  <w:style w:type="character" w:styleId="UnresolvedMention">
    <w:name w:val="Unresolved Mention"/>
    <w:basedOn w:val="DefaultParagraphFont"/>
    <w:uiPriority w:val="99"/>
    <w:semiHidden/>
    <w:unhideWhenUsed/>
    <w:rsid w:val="00E47705"/>
    <w:rPr>
      <w:color w:val="605E5C"/>
      <w:shd w:val="clear" w:color="auto" w:fill="E1DFDD"/>
    </w:rPr>
  </w:style>
  <w:style w:type="paragraph" w:styleId="NormalWeb">
    <w:name w:val="Normal (Web)"/>
    <w:basedOn w:val="Normal"/>
    <w:uiPriority w:val="99"/>
    <w:semiHidden/>
    <w:unhideWhenUsed/>
    <w:rsid w:val="004102D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102D5"/>
    <w:rPr>
      <w:i/>
      <w:iCs/>
    </w:rPr>
  </w:style>
  <w:style w:type="character" w:customStyle="1" w:styleId="Heading1Char">
    <w:name w:val="Heading 1 Char"/>
    <w:basedOn w:val="DefaultParagraphFont"/>
    <w:link w:val="Heading1"/>
    <w:uiPriority w:val="9"/>
    <w:rsid w:val="00C92500"/>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C92500"/>
  </w:style>
  <w:style w:type="character" w:customStyle="1" w:styleId="apple-converted-space">
    <w:name w:val="apple-converted-space"/>
    <w:basedOn w:val="DefaultParagraphFont"/>
    <w:rsid w:val="00C92500"/>
  </w:style>
  <w:style w:type="character" w:customStyle="1" w:styleId="subtitle">
    <w:name w:val="subtitle"/>
    <w:basedOn w:val="DefaultParagraphFont"/>
    <w:rsid w:val="00C9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49575">
      <w:bodyDiv w:val="1"/>
      <w:marLeft w:val="0"/>
      <w:marRight w:val="0"/>
      <w:marTop w:val="0"/>
      <w:marBottom w:val="0"/>
      <w:divBdr>
        <w:top w:val="none" w:sz="0" w:space="0" w:color="auto"/>
        <w:left w:val="none" w:sz="0" w:space="0" w:color="auto"/>
        <w:bottom w:val="none" w:sz="0" w:space="0" w:color="auto"/>
        <w:right w:val="none" w:sz="0" w:space="0" w:color="auto"/>
      </w:divBdr>
    </w:div>
    <w:div w:id="1585147610">
      <w:bodyDiv w:val="1"/>
      <w:marLeft w:val="0"/>
      <w:marRight w:val="0"/>
      <w:marTop w:val="0"/>
      <w:marBottom w:val="0"/>
      <w:divBdr>
        <w:top w:val="none" w:sz="0" w:space="0" w:color="auto"/>
        <w:left w:val="none" w:sz="0" w:space="0" w:color="auto"/>
        <w:bottom w:val="none" w:sz="0" w:space="0" w:color="auto"/>
        <w:right w:val="none" w:sz="0" w:space="0" w:color="auto"/>
      </w:divBdr>
    </w:div>
    <w:div w:id="20616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scaperesearch.org/lre-book" TargetMode="External"/><Relationship Id="rId3" Type="http://schemas.openxmlformats.org/officeDocument/2006/relationships/webSettings" Target="webSettings.xml"/><Relationship Id="rId7" Type="http://schemas.openxmlformats.org/officeDocument/2006/relationships/hyperlink" Target="https://www.google.co.uk/search?tbo=p&amp;tbm=bks&amp;q=inauthor:%22Jim+Dening%22&amp;source=gbs_metadata_r&amp;ca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search?tbo=p&amp;tbm=bks&amp;q=inauthor:%22Owen+Manning%22&amp;source=gbs_metadata_r&amp;cad=2" TargetMode="External"/><Relationship Id="rId5" Type="http://schemas.openxmlformats.org/officeDocument/2006/relationships/hyperlink" Target="https://www.google.co.uk/search?tbo=p&amp;tbm=bks&amp;q=inauthor:%22Bud+Young%22&amp;source=gbs_metadata_r&amp;cad=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8</cp:revision>
  <dcterms:created xsi:type="dcterms:W3CDTF">2022-01-30T15:40:00Z</dcterms:created>
  <dcterms:modified xsi:type="dcterms:W3CDTF">2022-01-30T16:07:00Z</dcterms:modified>
</cp:coreProperties>
</file>