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7C49" w14:textId="68430ADA" w:rsidR="007679BE" w:rsidRDefault="009458A9" w:rsidP="009458A9">
      <w:pPr>
        <w:pStyle w:val="Title"/>
      </w:pPr>
      <w:r>
        <w:t>IJCMR</w:t>
      </w:r>
      <w:r w:rsidR="003C6CE9">
        <w:t>: Fiction Machines</w:t>
      </w:r>
      <w:r>
        <w:t xml:space="preserve"> </w:t>
      </w:r>
    </w:p>
    <w:p w14:paraId="297BAD15" w14:textId="08ABB747" w:rsidR="009458A9" w:rsidRDefault="009458A9" w:rsidP="009458A9">
      <w:pPr>
        <w:pStyle w:val="Title"/>
      </w:pPr>
    </w:p>
    <w:p w14:paraId="6608AE40" w14:textId="2B30F115" w:rsidR="00EB7852" w:rsidRDefault="009458A9" w:rsidP="003C6CE9">
      <w:pPr>
        <w:pStyle w:val="Title"/>
      </w:pPr>
      <w:r>
        <w:t>Research Statement</w:t>
      </w:r>
      <w:r w:rsidR="00FD4F55">
        <w:t>: Harry Meadows</w:t>
      </w:r>
    </w:p>
    <w:p w14:paraId="0F9D837B" w14:textId="4321E54B" w:rsidR="003C6CE9" w:rsidRDefault="003C6CE9" w:rsidP="003C6CE9">
      <w:r>
        <w:t>25</w:t>
      </w:r>
      <w:r w:rsidRPr="003C6CE9">
        <w:rPr>
          <w:vertAlign w:val="superscript"/>
        </w:rPr>
        <w:t>th</w:t>
      </w:r>
      <w:r>
        <w:t xml:space="preserve"> August, 2020</w:t>
      </w:r>
    </w:p>
    <w:p w14:paraId="06665367" w14:textId="1E9A5223" w:rsidR="003C6CE9" w:rsidRDefault="003C6CE9" w:rsidP="003C6CE9"/>
    <w:p w14:paraId="214DD9A4" w14:textId="3FBDC9C5" w:rsidR="003C6CE9" w:rsidRDefault="003C6CE9" w:rsidP="003C6CE9">
      <w:r>
        <w:t>TITLE: Twisting Metal with Earth</w:t>
      </w:r>
    </w:p>
    <w:p w14:paraId="648D622A" w14:textId="1EFBDB0C" w:rsidR="003C6CE9" w:rsidRDefault="003C6CE9" w:rsidP="003C6CE9"/>
    <w:p w14:paraId="3F0F2384" w14:textId="35A2A217" w:rsidR="003C6CE9" w:rsidRDefault="003C6CE9" w:rsidP="003C6CE9">
      <w:r>
        <w:t xml:space="preserve">ABSTRACT: The video Twisting Metal with Earth was produced to explore how weather stations can be useful beyond </w:t>
      </w:r>
      <w:r w:rsidR="003074CB">
        <w:t>their function as</w:t>
      </w:r>
      <w:r>
        <w:t xml:space="preserve"> mechanical sensors</w:t>
      </w:r>
      <w:r w:rsidR="003074CB">
        <w:t xml:space="preserve">. </w:t>
      </w:r>
      <w:r w:rsidR="002A38CD">
        <w:t>It was suggested</w:t>
      </w:r>
      <w:r w:rsidR="003074CB">
        <w:t xml:space="preserve"> that they also act </w:t>
      </w:r>
      <w:r>
        <w:t xml:space="preserve">as an aesthetic interface with the </w:t>
      </w:r>
      <w:proofErr w:type="spellStart"/>
      <w:r>
        <w:t>hyperobjects</w:t>
      </w:r>
      <w:proofErr w:type="spellEnd"/>
      <w:r>
        <w:t xml:space="preserve"> of big data and global climate. The</w:t>
      </w:r>
      <w:r w:rsidR="003074CB">
        <w:t xml:space="preserve"> video’s</w:t>
      </w:r>
      <w:r>
        <w:t xml:space="preserve"> animated characters were voiced by interview recordings from couples discussing their experience of weather. One interviewee collect</w:t>
      </w:r>
      <w:r w:rsidR="003074CB">
        <w:t>ed</w:t>
      </w:r>
      <w:r>
        <w:t xml:space="preserve"> and share</w:t>
      </w:r>
      <w:r w:rsidR="003074CB">
        <w:t>d</w:t>
      </w:r>
      <w:r>
        <w:t xml:space="preserve"> data from his own weather station, others g</w:t>
      </w:r>
      <w:r w:rsidR="003074CB">
        <w:t>a</w:t>
      </w:r>
      <w:r>
        <w:t>ve more experiential accounts. From the characters’, a conversation emerged that blurred the boundaries between global systems and local experience</w:t>
      </w:r>
      <w:r w:rsidR="003074CB">
        <w:t>. Mechanical climate sensors and plants were discussed by the characters as useful objects to think through</w:t>
      </w:r>
      <w:r w:rsidR="002A38CD">
        <w:t xml:space="preserve"> </w:t>
      </w:r>
      <w:r w:rsidR="003074CB">
        <w:t xml:space="preserve">large and complex topics. </w:t>
      </w:r>
    </w:p>
    <w:p w14:paraId="4C823A6E" w14:textId="3B08621B" w:rsidR="002C3D3A" w:rsidRDefault="002C3D3A" w:rsidP="003C6CE9"/>
    <w:p w14:paraId="4BA87EF9" w14:textId="03CE8641" w:rsidR="002C3D3A" w:rsidRPr="003C6CE9" w:rsidRDefault="002C3D3A" w:rsidP="003C6CE9">
      <w:r>
        <w:t xml:space="preserve">KEY WORDS: climate, sensor, weather station, </w:t>
      </w:r>
      <w:proofErr w:type="spellStart"/>
      <w:r>
        <w:t>hyperobject</w:t>
      </w:r>
      <w:proofErr w:type="spellEnd"/>
      <w:r>
        <w:t>, weather, data, critical zone, terrestrial, animation.</w:t>
      </w:r>
    </w:p>
    <w:p w14:paraId="63BE57C7" w14:textId="4A3E4634" w:rsidR="00C63079" w:rsidRDefault="00C63079"/>
    <w:p w14:paraId="52181A5F" w14:textId="77777777" w:rsidR="00C63079" w:rsidRDefault="00C63079"/>
    <w:p w14:paraId="72C07226" w14:textId="39919D91" w:rsidR="00B957F5" w:rsidRDefault="00B50795" w:rsidP="003B1AFF">
      <w:r>
        <w:rPr>
          <w:i/>
          <w:iCs/>
        </w:rPr>
        <w:t xml:space="preserve">Twisting Metal </w:t>
      </w:r>
      <w:r w:rsidR="00FD4F55">
        <w:rPr>
          <w:i/>
          <w:iCs/>
        </w:rPr>
        <w:t>w</w:t>
      </w:r>
      <w:r>
        <w:rPr>
          <w:i/>
          <w:iCs/>
        </w:rPr>
        <w:t>ith Earth</w:t>
      </w:r>
      <w:r w:rsidR="00C63079">
        <w:t xml:space="preserve"> presents three </w:t>
      </w:r>
      <w:proofErr w:type="gramStart"/>
      <w:r w:rsidR="00C63079">
        <w:t>couples</w:t>
      </w:r>
      <w:r w:rsidR="00595893">
        <w:t>’</w:t>
      </w:r>
      <w:proofErr w:type="gramEnd"/>
      <w:r w:rsidR="00C63079">
        <w:t xml:space="preserve"> experiences of weather. The recordings of each participant are spoken by animated characters </w:t>
      </w:r>
      <w:r w:rsidR="00C627F8">
        <w:t>modelled on</w:t>
      </w:r>
      <w:r w:rsidR="00C63079">
        <w:t xml:space="preserve"> mechanical climate sensors. In a blending of computer generated and live motion video, the characters are introduced as weather stations placed in a garden, near a roundabout and </w:t>
      </w:r>
      <w:r w:rsidR="001355F2">
        <w:t xml:space="preserve">a </w:t>
      </w:r>
      <w:r w:rsidR="00196BF6">
        <w:t>hilltop</w:t>
      </w:r>
      <w:r w:rsidR="001355F2">
        <w:t xml:space="preserve"> view</w:t>
      </w:r>
      <w:r w:rsidR="00196BF6">
        <w:t>point</w:t>
      </w:r>
      <w:r w:rsidR="00C63079">
        <w:t>. The dialogue is a result of interview questions that prompt the subjects to consider how climate data is generated, the benefit</w:t>
      </w:r>
      <w:r w:rsidR="00A13726">
        <w:t>s</w:t>
      </w:r>
      <w:r w:rsidR="00C63079">
        <w:t xml:space="preserve"> of climate prediction and their personal experience of weather. </w:t>
      </w:r>
    </w:p>
    <w:p w14:paraId="384F482B" w14:textId="549066CC" w:rsidR="00196BF6" w:rsidRDefault="00196BF6" w:rsidP="003B1AFF"/>
    <w:p w14:paraId="6AF845AA" w14:textId="232849C5" w:rsidR="00F9177C" w:rsidRDefault="00196BF6" w:rsidP="003B1AFF">
      <w:r>
        <w:t>In creating these characters</w:t>
      </w:r>
      <w:r w:rsidR="000771AD">
        <w:t>,</w:t>
      </w:r>
      <w:r>
        <w:t xml:space="preserve"> I aim to open up a concept of climate sensors beyond their use as accurate measuring devices offering useful data, but as visible material interfaces that offer an aesthetic experience of the massive but often </w:t>
      </w:r>
      <w:r w:rsidR="000771AD">
        <w:t>in</w:t>
      </w:r>
      <w:r>
        <w:t>visible forces of climate change and big data.</w:t>
      </w:r>
      <w:r w:rsidR="003133BA">
        <w:t xml:space="preserve"> </w:t>
      </w:r>
      <w:r w:rsidR="0038702E">
        <w:t xml:space="preserve">The aesthetic design of the machines, the data they record and the </w:t>
      </w:r>
      <w:r w:rsidR="008A7F8B">
        <w:t>predictions</w:t>
      </w:r>
      <w:r w:rsidR="0038702E">
        <w:t xml:space="preserve"> made from their </w:t>
      </w:r>
      <w:r w:rsidR="00BE31FB">
        <w:t xml:space="preserve">massive </w:t>
      </w:r>
      <w:r w:rsidR="0038702E">
        <w:t xml:space="preserve">network make the climate sensor a potent extension of human senses. </w:t>
      </w:r>
      <w:r w:rsidR="00CA01EA">
        <w:t>By giving the mechanical climate sensors a voice</w:t>
      </w:r>
      <w:r w:rsidR="00B957F5">
        <w:t>, I</w:t>
      </w:r>
      <w:r w:rsidR="00CA01EA">
        <w:t xml:space="preserve"> explore </w:t>
      </w:r>
      <w:r w:rsidR="00CA01EA" w:rsidRPr="00BE31FB">
        <w:t xml:space="preserve">the </w:t>
      </w:r>
      <w:r w:rsidR="0038702E" w:rsidRPr="00BE31FB">
        <w:t xml:space="preserve">symbiotic </w:t>
      </w:r>
      <w:r w:rsidR="00CA01EA" w:rsidRPr="00BE31FB">
        <w:t xml:space="preserve">relationship between </w:t>
      </w:r>
      <w:r w:rsidR="00B957F5" w:rsidRPr="00BE31FB">
        <w:t>humans and machines</w:t>
      </w:r>
      <w:r w:rsidR="0038702E" w:rsidRPr="00BE31FB">
        <w:t xml:space="preserve"> in understanding and creating their environment</w:t>
      </w:r>
      <w:r w:rsidR="00B957F5">
        <w:t>.</w:t>
      </w:r>
      <w:r w:rsidR="002C6AE9">
        <w:t xml:space="preserve"> What are the </w:t>
      </w:r>
      <w:r w:rsidR="008A7F8B">
        <w:t xml:space="preserve">surprising </w:t>
      </w:r>
      <w:r w:rsidR="002C6AE9">
        <w:t xml:space="preserve">textures and registers of this cyborg voice and </w:t>
      </w:r>
      <w:r w:rsidR="008A7F8B">
        <w:t>what</w:t>
      </w:r>
      <w:r w:rsidR="002C6AE9">
        <w:t xml:space="preserve"> does it </w:t>
      </w:r>
      <w:r w:rsidR="008A7F8B">
        <w:t>reveal about my position as editor</w:t>
      </w:r>
      <w:r w:rsidR="00BE31FB">
        <w:t xml:space="preserve"> and animator</w:t>
      </w:r>
      <w:r w:rsidR="008A7F8B">
        <w:t>?</w:t>
      </w:r>
    </w:p>
    <w:p w14:paraId="6FB08051" w14:textId="0EA9F1DA" w:rsidR="00F9177C" w:rsidRDefault="00F9177C" w:rsidP="003B1AFF"/>
    <w:p w14:paraId="1B40A370" w14:textId="719A831D" w:rsidR="00BE0BF3" w:rsidRPr="001C3AD1" w:rsidRDefault="00F9177C" w:rsidP="001C3AD1">
      <w:r>
        <w:t xml:space="preserve">The </w:t>
      </w:r>
      <w:r w:rsidR="00BE31FB">
        <w:t xml:space="preserve">way the </w:t>
      </w:r>
      <w:r>
        <w:t xml:space="preserve">animation </w:t>
      </w:r>
      <w:r w:rsidR="00BE31FB">
        <w:t>anthropomorphises</w:t>
      </w:r>
      <w:r w:rsidR="00D50265">
        <w:t xml:space="preserve"> the machines speculate</w:t>
      </w:r>
      <w:r w:rsidR="00BE31FB">
        <w:t>s</w:t>
      </w:r>
      <w:r w:rsidR="00D50265">
        <w:t xml:space="preserve"> on the sensors having agency, a perception that frames them as imbued with human</w:t>
      </w:r>
      <w:r w:rsidR="00526B80">
        <w:t>like</w:t>
      </w:r>
      <w:r w:rsidR="00D50265">
        <w:t xml:space="preserve"> bias and emotion. Sensors as actants</w:t>
      </w:r>
      <w:r w:rsidR="00154827">
        <w:rPr>
          <w:rStyle w:val="EndnoteReference"/>
        </w:rPr>
        <w:endnoteReference w:id="1"/>
      </w:r>
      <w:r w:rsidR="00D50265">
        <w:t xml:space="preserve"> straying from the </w:t>
      </w:r>
      <w:r w:rsidR="00BE31FB">
        <w:t xml:space="preserve">hard </w:t>
      </w:r>
      <w:r w:rsidR="00412311">
        <w:t>facts</w:t>
      </w:r>
      <w:r w:rsidR="005118FD">
        <w:rPr>
          <w:rStyle w:val="EndnoteReference"/>
        </w:rPr>
        <w:endnoteReference w:id="2"/>
      </w:r>
      <w:r w:rsidR="00D50265">
        <w:t xml:space="preserve"> humans </w:t>
      </w:r>
      <w:r w:rsidR="00F16861">
        <w:t>want</w:t>
      </w:r>
      <w:r w:rsidR="00D50265">
        <w:t xml:space="preserve"> from automated systems.</w:t>
      </w:r>
      <w:r w:rsidR="00526B80">
        <w:t xml:space="preserve"> </w:t>
      </w:r>
      <w:r w:rsidR="003B1AFF">
        <w:t xml:space="preserve">Jennifer </w:t>
      </w:r>
      <w:proofErr w:type="spellStart"/>
      <w:r w:rsidR="003B1AFF">
        <w:t>Gabrys</w:t>
      </w:r>
      <w:proofErr w:type="spellEnd"/>
      <w:r w:rsidR="003B1AFF">
        <w:t xml:space="preserve"> </w:t>
      </w:r>
      <w:r w:rsidR="001C3AD1">
        <w:t xml:space="preserve">(2016) </w:t>
      </w:r>
      <w:r w:rsidR="008E5E20">
        <w:t xml:space="preserve">states </w:t>
      </w:r>
      <w:r w:rsidR="00BE31FB">
        <w:t xml:space="preserve">that </w:t>
      </w:r>
      <w:r w:rsidR="008E5E20">
        <w:t xml:space="preserve">climate sensors are not simply benign entities but </w:t>
      </w:r>
      <w:r w:rsidR="008E5E20">
        <w:lastRenderedPageBreak/>
        <w:t>transform the environment that they are designed to objectively monitor.</w:t>
      </w:r>
      <w:r w:rsidR="001C3AD1">
        <w:t xml:space="preserve"> ‘</w:t>
      </w:r>
      <w:r w:rsidR="003B1AFF" w:rsidRPr="001C3AD1">
        <w:t>Sensor</w:t>
      </w:r>
      <w:r w:rsidR="00F16861" w:rsidRPr="001C3AD1">
        <w:t xml:space="preserve"> </w:t>
      </w:r>
      <w:r w:rsidR="003B1AFF" w:rsidRPr="001C3AD1">
        <w:t>networks perform— and so transform— environmental systems.</w:t>
      </w:r>
      <w:r w:rsidR="001C3AD1">
        <w:t>’</w:t>
      </w:r>
      <w:r w:rsidR="00BE0BF3" w:rsidRPr="001C3AD1">
        <w:t xml:space="preserve"> (p.38)</w:t>
      </w:r>
      <w:r w:rsidR="00774151">
        <w:t>.</w:t>
      </w:r>
    </w:p>
    <w:p w14:paraId="13FF9920" w14:textId="5906162A" w:rsidR="00BE0BF3" w:rsidRDefault="00BE0BF3" w:rsidP="003B1AFF"/>
    <w:p w14:paraId="3001BEB8" w14:textId="43DF9442" w:rsidR="00412311" w:rsidRPr="00774151" w:rsidRDefault="001C55AA" w:rsidP="002538BD">
      <w:r>
        <w:t>N</w:t>
      </w:r>
      <w:r w:rsidR="00F16861">
        <w:t>ow the machines are actants, animated with life and become more-than-human and more-than-</w:t>
      </w:r>
      <w:r w:rsidR="00DE3E13">
        <w:t>technological</w:t>
      </w:r>
      <w:r w:rsidR="00BB778E">
        <w:rPr>
          <w:rStyle w:val="EndnoteReference"/>
        </w:rPr>
        <w:endnoteReference w:id="3"/>
      </w:r>
      <w:r w:rsidR="008E5E20">
        <w:t>, what social or emotional concerns might they reveal? Bruno Latour</w:t>
      </w:r>
      <w:r w:rsidR="00774151">
        <w:t xml:space="preserve"> (1979)</w:t>
      </w:r>
      <w:r w:rsidR="008E5E20">
        <w:t xml:space="preserve"> </w:t>
      </w:r>
      <w:r>
        <w:t>highlights how</w:t>
      </w:r>
      <w:r w:rsidR="008E5E20">
        <w:t xml:space="preserve"> scientific process </w:t>
      </w:r>
      <w:r>
        <w:t xml:space="preserve">can </w:t>
      </w:r>
      <w:r w:rsidR="008E5E20">
        <w:t>be influenced by sociological factors.</w:t>
      </w:r>
      <w:r w:rsidR="00412311">
        <w:t xml:space="preserve"> </w:t>
      </w:r>
      <w:r w:rsidR="00774151">
        <w:t>He</w:t>
      </w:r>
      <w:r w:rsidR="00412311">
        <w:t xml:space="preserve"> observes the complexity </w:t>
      </w:r>
      <w:r w:rsidR="00774151">
        <w:t>in generating</w:t>
      </w:r>
      <w:r w:rsidR="00412311">
        <w:t xml:space="preserve"> </w:t>
      </w:r>
      <w:r w:rsidR="00774151">
        <w:t>‘</w:t>
      </w:r>
      <w:r w:rsidR="00412311">
        <w:t>hard facts</w:t>
      </w:r>
      <w:r w:rsidR="00774151">
        <w:t>’</w:t>
      </w:r>
      <w:r w:rsidR="005118FD">
        <w:t xml:space="preserve"> </w:t>
      </w:r>
      <w:r w:rsidR="00412311">
        <w:t>and the machines and people that create them</w:t>
      </w:r>
      <w:r w:rsidR="00774151">
        <w:t>,</w:t>
      </w:r>
      <w:r w:rsidR="00412311">
        <w:t xml:space="preserve"> in </w:t>
      </w:r>
      <w:r w:rsidR="00774151">
        <w:t>t</w:t>
      </w:r>
      <w:r w:rsidR="00412311">
        <w:t>his provocation</w:t>
      </w:r>
      <w:r w:rsidR="00774151">
        <w:t>:</w:t>
      </w:r>
      <w:r w:rsidR="002538BD">
        <w:t xml:space="preserve"> </w:t>
      </w:r>
      <w:r w:rsidR="002538BD" w:rsidRPr="00774151">
        <w:t>‘</w:t>
      </w:r>
      <w:r w:rsidR="00412311" w:rsidRPr="00774151">
        <w:t>the logic of deduction cannot be isolated from its sociological grounds</w:t>
      </w:r>
      <w:r w:rsidR="00774151">
        <w:t>’</w:t>
      </w:r>
      <w:r w:rsidR="00412311" w:rsidRPr="00774151">
        <w:t xml:space="preserve"> </w:t>
      </w:r>
      <w:r w:rsidR="00774151">
        <w:t>(</w:t>
      </w:r>
      <w:r w:rsidR="00412311" w:rsidRPr="00774151">
        <w:t>p</w:t>
      </w:r>
      <w:r w:rsidR="00774151">
        <w:t>.</w:t>
      </w:r>
      <w:r w:rsidR="00412311" w:rsidRPr="00774151">
        <w:t>136</w:t>
      </w:r>
      <w:r w:rsidR="00774151">
        <w:t>).</w:t>
      </w:r>
    </w:p>
    <w:p w14:paraId="52FB1D9F" w14:textId="06AC4451" w:rsidR="00E47156" w:rsidRDefault="00E47156" w:rsidP="00412311">
      <w:pPr>
        <w:rPr>
          <w:b/>
          <w:bCs/>
        </w:rPr>
      </w:pPr>
    </w:p>
    <w:p w14:paraId="19C58BF4" w14:textId="7EA8FF5A" w:rsidR="00E47156" w:rsidRDefault="00E47156" w:rsidP="00412311">
      <w:r>
        <w:t xml:space="preserve">Using </w:t>
      </w:r>
      <w:r w:rsidR="00C627F8">
        <w:t xml:space="preserve">recorded </w:t>
      </w:r>
      <w:r>
        <w:t xml:space="preserve">interview voice-overs </w:t>
      </w:r>
      <w:r w:rsidR="00C627F8">
        <w:t xml:space="preserve">to </w:t>
      </w:r>
      <w:r>
        <w:t xml:space="preserve">give a sense of candid authenticity to an animated </w:t>
      </w:r>
      <w:r w:rsidR="00B87F8E">
        <w:t xml:space="preserve">non-human </w:t>
      </w:r>
      <w:r>
        <w:t>character is a widely used method. Here</w:t>
      </w:r>
      <w:r w:rsidR="00C627F8">
        <w:t>,</w:t>
      </w:r>
      <w:r>
        <w:t xml:space="preserve"> the originality comes from the combination of perspectives and experiences of the interviewees. These </w:t>
      </w:r>
      <w:r w:rsidR="00AD759D">
        <w:t>centre</w:t>
      </w:r>
      <w:r>
        <w:t xml:space="preserve"> around Roger Dobbs</w:t>
      </w:r>
      <w:r w:rsidR="00A13726">
        <w:t xml:space="preserve">, </w:t>
      </w:r>
      <w:r w:rsidR="00AD759D">
        <w:t>founder of</w:t>
      </w:r>
      <w:r>
        <w:t xml:space="preserve"> </w:t>
      </w:r>
      <w:r w:rsidR="001355F2">
        <w:t>newforestweather.co.uk</w:t>
      </w:r>
      <w:r w:rsidR="00AD759D">
        <w:t xml:space="preserve">, a website that broadcasts data from the weather station set up in his garden. He also shares his </w:t>
      </w:r>
      <w:r w:rsidR="00D83858">
        <w:t xml:space="preserve">data through </w:t>
      </w:r>
      <w:r w:rsidR="00A13726">
        <w:t>social media</w:t>
      </w:r>
      <w:r w:rsidR="00D83858">
        <w:t xml:space="preserve"> </w:t>
      </w:r>
      <w:r w:rsidR="00A13726">
        <w:t>and</w:t>
      </w:r>
      <w:r w:rsidR="00D83858">
        <w:t xml:space="preserve"> UK Weather Network. His is a life-long interest. He showed me daily handwritten records he made as a teenager in the 1960s. His dedicated endeavour allow</w:t>
      </w:r>
      <w:r w:rsidR="005118FD">
        <w:t>s</w:t>
      </w:r>
      <w:r w:rsidR="00D83858">
        <w:t xml:space="preserve"> him to get a handle on </w:t>
      </w:r>
      <w:r w:rsidR="005118FD">
        <w:t xml:space="preserve">the </w:t>
      </w:r>
      <w:proofErr w:type="spellStart"/>
      <w:r w:rsidR="00D83858">
        <w:t>hyperobjects</w:t>
      </w:r>
      <w:proofErr w:type="spellEnd"/>
      <w:r w:rsidR="00024748">
        <w:rPr>
          <w:rStyle w:val="EndnoteReference"/>
        </w:rPr>
        <w:endnoteReference w:id="4"/>
      </w:r>
      <w:r w:rsidR="005118FD">
        <w:t xml:space="preserve"> of big data and climate</w:t>
      </w:r>
      <w:r w:rsidR="00D83858">
        <w:t xml:space="preserve">. His </w:t>
      </w:r>
      <w:r w:rsidR="00660A82">
        <w:t xml:space="preserve">technically </w:t>
      </w:r>
      <w:r w:rsidR="00D83858">
        <w:t xml:space="preserve">informed </w:t>
      </w:r>
      <w:r w:rsidR="005118FD">
        <w:t>account</w:t>
      </w:r>
      <w:r w:rsidR="00D83858">
        <w:t xml:space="preserve"> g</w:t>
      </w:r>
      <w:r w:rsidR="005118FD">
        <w:t>i</w:t>
      </w:r>
      <w:r w:rsidR="00D83858">
        <w:t>ve</w:t>
      </w:r>
      <w:r w:rsidR="005118FD">
        <w:t>s</w:t>
      </w:r>
      <w:r w:rsidR="00D83858">
        <w:t xml:space="preserve"> a counterpoint to the </w:t>
      </w:r>
      <w:r w:rsidR="00660A82">
        <w:t xml:space="preserve">visceral but </w:t>
      </w:r>
      <w:r w:rsidR="00013EBC">
        <w:t>anecdotal</w:t>
      </w:r>
      <w:r w:rsidR="00D83858">
        <w:t xml:space="preserve"> </w:t>
      </w:r>
      <w:r w:rsidR="005118FD">
        <w:t>descriptions</w:t>
      </w:r>
      <w:r w:rsidR="00D83858">
        <w:t xml:space="preserve"> from the other interviewees</w:t>
      </w:r>
      <w:r w:rsidR="005A6A6A">
        <w:t xml:space="preserve">: from the predictions of the Hadley Centre to an </w:t>
      </w:r>
      <w:proofErr w:type="spellStart"/>
      <w:r w:rsidR="005A6A6A">
        <w:t>helado</w:t>
      </w:r>
      <w:proofErr w:type="spellEnd"/>
      <w:r w:rsidR="005A6A6A">
        <w:t xml:space="preserve"> brain-freeze.</w:t>
      </w:r>
    </w:p>
    <w:p w14:paraId="28DDA5AB" w14:textId="226B580A" w:rsidR="00B87508" w:rsidRDefault="00B87508" w:rsidP="00412311"/>
    <w:p w14:paraId="0B1D4EEE" w14:textId="3F9D12A2" w:rsidR="00660A82" w:rsidRPr="00412311" w:rsidRDefault="00660A82" w:rsidP="00412311">
      <w:r w:rsidRPr="00550617">
        <w:t>Conducting interviews as research requires rigorous consideration of the subject. However,</w:t>
      </w:r>
      <w:r w:rsidR="00013EBC" w:rsidRPr="00550617">
        <w:t xml:space="preserve"> my motivation as interviewer </w:t>
      </w:r>
      <w:r w:rsidR="00DD0626" w:rsidRPr="00550617">
        <w:t>i</w:t>
      </w:r>
      <w:r w:rsidR="00013EBC" w:rsidRPr="00550617">
        <w:t xml:space="preserve">s </w:t>
      </w:r>
      <w:r w:rsidR="005118FD" w:rsidRPr="00550617">
        <w:t xml:space="preserve">not </w:t>
      </w:r>
      <w:r w:rsidR="00DD0626" w:rsidRPr="00550617">
        <w:t>purely</w:t>
      </w:r>
      <w:r w:rsidR="005118FD" w:rsidRPr="00550617">
        <w:t xml:space="preserve"> </w:t>
      </w:r>
      <w:r w:rsidR="00013EBC" w:rsidRPr="00550617">
        <w:t xml:space="preserve">to accurately record verbal accounts but also to give a voice to an animated character. </w:t>
      </w:r>
      <w:r w:rsidR="00193D6A" w:rsidRPr="00550617">
        <w:t xml:space="preserve">My questioning of the interviewees </w:t>
      </w:r>
      <w:r w:rsidR="00DD0626" w:rsidRPr="00550617">
        <w:t>i</w:t>
      </w:r>
      <w:r w:rsidR="00193D6A" w:rsidRPr="00550617">
        <w:t xml:space="preserve">s influenced by how the voices </w:t>
      </w:r>
      <w:r w:rsidR="005A6A6A" w:rsidRPr="00550617">
        <w:t>chime with</w:t>
      </w:r>
      <w:r w:rsidR="00193D6A" w:rsidRPr="00550617">
        <w:t xml:space="preserve"> each other in the edit. </w:t>
      </w:r>
      <w:r w:rsidR="00DD0626" w:rsidRPr="00550617">
        <w:t xml:space="preserve">As </w:t>
      </w:r>
      <w:r w:rsidR="00193D6A" w:rsidRPr="00550617">
        <w:t>editor</w:t>
      </w:r>
      <w:r w:rsidR="00DD0626" w:rsidRPr="00550617">
        <w:t>, my consideration for academic rigor</w:t>
      </w:r>
      <w:r w:rsidR="00193D6A" w:rsidRPr="00550617">
        <w:t xml:space="preserve"> shift</w:t>
      </w:r>
      <w:r w:rsidR="00DD0626" w:rsidRPr="00550617">
        <w:t>s</w:t>
      </w:r>
      <w:r w:rsidR="00193D6A" w:rsidRPr="00550617">
        <w:t xml:space="preserve"> to a responsibility towards the nuances of the characters and the conversation I </w:t>
      </w:r>
      <w:r w:rsidR="00DD0626" w:rsidRPr="00550617">
        <w:t>create</w:t>
      </w:r>
      <w:r w:rsidR="005A6A6A" w:rsidRPr="00550617">
        <w:t>.</w:t>
      </w:r>
      <w:r w:rsidR="00550617" w:rsidRPr="00550617">
        <w:t xml:space="preserve"> Each recorded dialogue is combined with a body, face and stage set to create a fiction</w:t>
      </w:r>
      <w:r w:rsidR="00550617">
        <w:t xml:space="preserve"> that opens up the potential for the instrument to function not just with the rationality attributed to scientific </w:t>
      </w:r>
      <w:r w:rsidR="000B7147">
        <w:t>instruments, but operate on a spectrum of emotionally driven complexity, functioning not as a siloed individual but in relation to other characters.</w:t>
      </w:r>
    </w:p>
    <w:p w14:paraId="5E597DD2" w14:textId="77777777" w:rsidR="00412311" w:rsidRDefault="00412311" w:rsidP="00412311">
      <w:pPr>
        <w:rPr>
          <w:b/>
          <w:bCs/>
        </w:rPr>
      </w:pPr>
    </w:p>
    <w:p w14:paraId="17399293" w14:textId="49046EFC" w:rsidR="00986FB3" w:rsidRDefault="00412311" w:rsidP="00986FB3">
      <w:pPr>
        <w:autoSpaceDE w:val="0"/>
        <w:autoSpaceDN w:val="0"/>
        <w:adjustRightInd w:val="0"/>
      </w:pPr>
      <w:r w:rsidRPr="00412311">
        <w:t>The</w:t>
      </w:r>
      <w:r w:rsidR="00DD0626">
        <w:t xml:space="preserve"> word </w:t>
      </w:r>
      <w:r>
        <w:t xml:space="preserve">animate is </w:t>
      </w:r>
      <w:r w:rsidR="00DD0626">
        <w:t xml:space="preserve">derived from the </w:t>
      </w:r>
      <w:proofErr w:type="spellStart"/>
      <w:r w:rsidR="00DD0626">
        <w:t>latin</w:t>
      </w:r>
      <w:proofErr w:type="spellEnd"/>
      <w:r w:rsidR="00DD0626">
        <w:t xml:space="preserve"> </w:t>
      </w:r>
      <w:proofErr w:type="spellStart"/>
      <w:r w:rsidR="00DD0626" w:rsidRPr="008F5AD5">
        <w:rPr>
          <w:i/>
          <w:iCs/>
        </w:rPr>
        <w:t>animat</w:t>
      </w:r>
      <w:proofErr w:type="spellEnd"/>
      <w:r w:rsidR="00DD0626">
        <w:t xml:space="preserve">, meaning, </w:t>
      </w:r>
      <w:r w:rsidR="005A6A6A" w:rsidRPr="008F5AD5">
        <w:rPr>
          <w:i/>
          <w:iCs/>
        </w:rPr>
        <w:t>instil</w:t>
      </w:r>
      <w:r w:rsidR="00DD0626" w:rsidRPr="008F5AD5">
        <w:rPr>
          <w:i/>
          <w:iCs/>
        </w:rPr>
        <w:t>led</w:t>
      </w:r>
      <w:r w:rsidRPr="008F5AD5">
        <w:rPr>
          <w:i/>
          <w:iCs/>
        </w:rPr>
        <w:t xml:space="preserve"> with life</w:t>
      </w:r>
      <w:r w:rsidR="00B87508">
        <w:t xml:space="preserve">. </w:t>
      </w:r>
      <w:r w:rsidR="00DD0626">
        <w:t>T</w:t>
      </w:r>
      <w:r w:rsidR="00B87508">
        <w:t>he method of animation becomes an incantation</w:t>
      </w:r>
      <w:r w:rsidR="00423C71">
        <w:t xml:space="preserve"> result</w:t>
      </w:r>
      <w:r w:rsidR="00A13726">
        <w:t>ing</w:t>
      </w:r>
      <w:r w:rsidR="00423C71">
        <w:t xml:space="preserve"> in </w:t>
      </w:r>
      <w:r w:rsidR="00B87508">
        <w:t xml:space="preserve">images of sensors </w:t>
      </w:r>
      <w:r w:rsidR="00423C71">
        <w:t>showing</w:t>
      </w:r>
      <w:r w:rsidR="00B87508">
        <w:t xml:space="preserve"> facial expressions that give nuance to their words. Importantly, they also react to their partner sensor through looking surprised, </w:t>
      </w:r>
      <w:r w:rsidR="00A13726">
        <w:t>frustrated</w:t>
      </w:r>
      <w:r w:rsidR="00B87508">
        <w:t xml:space="preserve"> or supportive. This relationship between each couple mirrors the combinations of sensors bound together in a weather station. </w:t>
      </w:r>
      <w:proofErr w:type="spellStart"/>
      <w:r w:rsidR="00986FB3">
        <w:t>Gabrys</w:t>
      </w:r>
      <w:proofErr w:type="spellEnd"/>
      <w:r w:rsidR="00986FB3">
        <w:t xml:space="preserve"> </w:t>
      </w:r>
      <w:r w:rsidR="008F5AD5">
        <w:t xml:space="preserve">(2016) </w:t>
      </w:r>
      <w:r w:rsidR="00986FB3">
        <w:t xml:space="preserve">describes </w:t>
      </w:r>
      <w:r w:rsidR="005A3AED">
        <w:t xml:space="preserve">how </w:t>
      </w:r>
      <w:r w:rsidR="00526B80">
        <w:t xml:space="preserve">observation </w:t>
      </w:r>
      <w:r w:rsidR="007D4123">
        <w:t xml:space="preserve">data </w:t>
      </w:r>
      <w:r w:rsidR="00526B80">
        <w:t>machines</w:t>
      </w:r>
      <w:r w:rsidR="00986FB3">
        <w:t>, when combined, create a new environment</w:t>
      </w:r>
      <w:r w:rsidR="00A13726">
        <w:t>.</w:t>
      </w:r>
    </w:p>
    <w:p w14:paraId="49A21AB2" w14:textId="77777777" w:rsidR="00986FB3" w:rsidRDefault="00986FB3" w:rsidP="00986FB3">
      <w:pPr>
        <w:autoSpaceDE w:val="0"/>
        <w:autoSpaceDN w:val="0"/>
        <w:adjustRightInd w:val="0"/>
      </w:pPr>
    </w:p>
    <w:p w14:paraId="03F90631" w14:textId="4BFFEB89" w:rsidR="00986FB3" w:rsidRPr="008F5AD5" w:rsidRDefault="008F5AD5" w:rsidP="00986FB3">
      <w:pPr>
        <w:autoSpaceDE w:val="0"/>
        <w:autoSpaceDN w:val="0"/>
        <w:adjustRightInd w:val="0"/>
        <w:ind w:firstLine="720"/>
        <w:rPr>
          <w:rFonts w:cstheme="minorHAnsi"/>
        </w:rPr>
      </w:pPr>
      <w:r>
        <w:rPr>
          <w:rFonts w:cstheme="minorHAnsi"/>
        </w:rPr>
        <w:t>‘</w:t>
      </w:r>
      <w:r w:rsidR="00986FB3" w:rsidRPr="008F5AD5">
        <w:rPr>
          <w:rFonts w:cstheme="minorHAnsi"/>
        </w:rPr>
        <w:t>Sense data are not simply items to be read and gathered as machinic</w:t>
      </w:r>
    </w:p>
    <w:p w14:paraId="5B2C1F07" w14:textId="7B659A58" w:rsidR="00986FB3" w:rsidRPr="008F5AD5" w:rsidRDefault="00986FB3" w:rsidP="00024748">
      <w:pPr>
        <w:autoSpaceDE w:val="0"/>
        <w:autoSpaceDN w:val="0"/>
        <w:adjustRightInd w:val="0"/>
        <w:ind w:left="720"/>
        <w:rPr>
          <w:rFonts w:cstheme="minorHAnsi"/>
        </w:rPr>
      </w:pPr>
      <w:r w:rsidRPr="008F5AD5">
        <w:rPr>
          <w:rFonts w:cstheme="minorHAnsi"/>
        </w:rPr>
        <w:t>observations of environments that scientists process. Instead, sense data are indications</w:t>
      </w:r>
      <w:r w:rsidR="00B87F8E" w:rsidRPr="008F5AD5">
        <w:rPr>
          <w:rFonts w:cstheme="minorHAnsi"/>
        </w:rPr>
        <w:t xml:space="preserve"> </w:t>
      </w:r>
      <w:r w:rsidRPr="008F5AD5">
        <w:rPr>
          <w:rFonts w:cstheme="minorHAnsi"/>
        </w:rPr>
        <w:t>of a process of becoming sensible, where environments, humans, and</w:t>
      </w:r>
    </w:p>
    <w:p w14:paraId="46AF2C01" w14:textId="0DB75492" w:rsidR="00986FB3" w:rsidRPr="008F5AD5" w:rsidRDefault="00986FB3" w:rsidP="00986FB3">
      <w:pPr>
        <w:autoSpaceDE w:val="0"/>
        <w:autoSpaceDN w:val="0"/>
        <w:adjustRightInd w:val="0"/>
        <w:ind w:left="720"/>
        <w:rPr>
          <w:rFonts w:cstheme="minorHAnsi"/>
        </w:rPr>
      </w:pPr>
      <w:r w:rsidRPr="008F5AD5">
        <w:rPr>
          <w:rFonts w:cstheme="minorHAnsi"/>
        </w:rPr>
        <w:t>more-than-humans are individuated as perceiving and perceivable entities.</w:t>
      </w:r>
      <w:r w:rsidR="008F5AD5">
        <w:rPr>
          <w:rFonts w:cstheme="minorHAnsi"/>
        </w:rPr>
        <w:t>’</w:t>
      </w:r>
      <w:r w:rsidR="008F5AD5" w:rsidRPr="008F5AD5">
        <w:rPr>
          <w:rFonts w:cstheme="minorHAnsi"/>
        </w:rPr>
        <w:t xml:space="preserve"> (p.50).</w:t>
      </w:r>
    </w:p>
    <w:p w14:paraId="7DCF0E45" w14:textId="3722919D" w:rsidR="00412311" w:rsidRDefault="00412311" w:rsidP="003B1AFF"/>
    <w:p w14:paraId="4438F79F" w14:textId="4BE01572" w:rsidR="00986FB3" w:rsidRDefault="00986FB3" w:rsidP="003B1AFF">
      <w:r>
        <w:t xml:space="preserve">The anemometers and </w:t>
      </w:r>
      <w:r w:rsidR="0072619A">
        <w:t xml:space="preserve">weather vanes </w:t>
      </w:r>
      <w:r w:rsidR="00A13726">
        <w:t xml:space="preserve">I reference, </w:t>
      </w:r>
      <w:r w:rsidR="0072619A">
        <w:t xml:space="preserve">are modelled on specific designs aimed largely at a consumer market. They are often purchased by climate enthusiasts. Weather stations used by organisations such as Highways England do not </w:t>
      </w:r>
      <w:r w:rsidR="0038773E">
        <w:t xml:space="preserve">generally </w:t>
      </w:r>
      <w:r w:rsidR="0072619A">
        <w:t xml:space="preserve">have so many </w:t>
      </w:r>
      <w:proofErr w:type="gramStart"/>
      <w:r w:rsidR="0072619A">
        <w:lastRenderedPageBreak/>
        <w:t>whirligig</w:t>
      </w:r>
      <w:proofErr w:type="gramEnd"/>
      <w:r w:rsidR="0072619A">
        <w:t xml:space="preserve"> moving parts, preferring more static, less flashy ultrasonic technology. </w:t>
      </w:r>
      <w:r w:rsidR="0038773E">
        <w:t>The consumer models are certainly</w:t>
      </w:r>
      <w:r w:rsidR="0072619A" w:rsidRPr="00024748">
        <w:t xml:space="preserve"> a million miles from the</w:t>
      </w:r>
      <w:r w:rsidR="0038773E">
        <w:t xml:space="preserve"> other end of the spectrum</w:t>
      </w:r>
      <w:r w:rsidR="00A13726">
        <w:t>:</w:t>
      </w:r>
      <w:r w:rsidR="0072619A" w:rsidRPr="00024748">
        <w:t xml:space="preserve"> </w:t>
      </w:r>
      <w:r w:rsidR="00A26D16" w:rsidRPr="00024748">
        <w:t>gothic</w:t>
      </w:r>
      <w:r w:rsidR="0072619A" w:rsidRPr="00024748">
        <w:t xml:space="preserve"> weathervanes featuring mythical beasts</w:t>
      </w:r>
      <w:r w:rsidR="00A26D16" w:rsidRPr="00024748">
        <w:t>, s</w:t>
      </w:r>
      <w:r w:rsidR="00595893" w:rsidRPr="00024748">
        <w:t>c</w:t>
      </w:r>
      <w:r w:rsidR="00A26D16" w:rsidRPr="00024748">
        <w:t>ythe-wi</w:t>
      </w:r>
      <w:r w:rsidR="00595893" w:rsidRPr="00024748">
        <w:t>e</w:t>
      </w:r>
      <w:r w:rsidR="00A26D16" w:rsidRPr="00024748">
        <w:t>lding old men or cockerels</w:t>
      </w:r>
      <w:r w:rsidR="0038773E">
        <w:t>. T</w:t>
      </w:r>
      <w:r w:rsidR="00A26D16" w:rsidRPr="00024748">
        <w:t xml:space="preserve">he </w:t>
      </w:r>
      <w:r w:rsidR="0038773E">
        <w:t>consumer</w:t>
      </w:r>
      <w:r w:rsidR="00A26D16" w:rsidRPr="00024748">
        <w:t xml:space="preserve"> sensors have their own aesthetic</w:t>
      </w:r>
      <w:r w:rsidR="00A26D16">
        <w:t xml:space="preserve">. Coloured in a </w:t>
      </w:r>
      <w:r w:rsidR="00CD457B">
        <w:t xml:space="preserve">spectrum of grey reminiscent of an office desktop computer, entangled in wires and cable-ties but with an occasional flourish of chrome, these machines align with twentieth-century ideals of rational technology producing hard facts. </w:t>
      </w:r>
      <w:r w:rsidR="004B4C78">
        <w:t xml:space="preserve"> </w:t>
      </w:r>
      <w:r w:rsidR="00CD457B">
        <w:t xml:space="preserve">The aesthetic of this design </w:t>
      </w:r>
      <w:r w:rsidR="004B4C78">
        <w:t>align</w:t>
      </w:r>
      <w:r w:rsidR="00B87F8E">
        <w:t>s</w:t>
      </w:r>
      <w:r w:rsidR="004B4C78">
        <w:t xml:space="preserve"> to the ideals of a demographic for </w:t>
      </w:r>
      <w:r w:rsidR="003952E3">
        <w:t xml:space="preserve">whom </w:t>
      </w:r>
      <w:r w:rsidR="004B4C78">
        <w:t xml:space="preserve">the home weather station is </w:t>
      </w:r>
      <w:r w:rsidR="003952E3">
        <w:t xml:space="preserve">the perfect sculptural interface to begin to engage with the idea of climate. </w:t>
      </w:r>
    </w:p>
    <w:p w14:paraId="2E8E8BE6" w14:textId="2D99B1C0" w:rsidR="003952E3" w:rsidRDefault="003952E3" w:rsidP="003B1AFF"/>
    <w:p w14:paraId="380E814F" w14:textId="2256A1B7" w:rsidR="00EA41D1" w:rsidRDefault="003952E3" w:rsidP="003B1AFF">
      <w:r>
        <w:t xml:space="preserve">The </w:t>
      </w:r>
      <w:r w:rsidRPr="006634E3">
        <w:t>enthusiast</w:t>
      </w:r>
      <w:r w:rsidR="00B87F8E" w:rsidRPr="006634E3">
        <w:t>’</w:t>
      </w:r>
      <w:r w:rsidRPr="006634E3">
        <w:t>s weather</w:t>
      </w:r>
      <w:r>
        <w:t xml:space="preserve"> station gathers data that is then stored on a separate unit. Plug the unit into your PC and records </w:t>
      </w:r>
      <w:r w:rsidR="00A13726">
        <w:t xml:space="preserve">are </w:t>
      </w:r>
      <w:r>
        <w:t xml:space="preserve">available to be uploaded to a variety of online platforms such as </w:t>
      </w:r>
      <w:r w:rsidR="00E7153A">
        <w:t xml:space="preserve">UK Weather </w:t>
      </w:r>
      <w:r w:rsidR="007D4123">
        <w:t xml:space="preserve">Network </w:t>
      </w:r>
      <w:r w:rsidR="00E7153A">
        <w:t xml:space="preserve">or </w:t>
      </w:r>
      <w:r>
        <w:t>Weather Underground</w:t>
      </w:r>
      <w:r w:rsidR="001A1949">
        <w:t>. Th</w:t>
      </w:r>
      <w:r w:rsidR="007D4123">
        <w:t>ese are</w:t>
      </w:r>
      <w:r w:rsidR="001A1949">
        <w:t xml:space="preserve"> network</w:t>
      </w:r>
      <w:r w:rsidR="007D4123">
        <w:t>s</w:t>
      </w:r>
      <w:r w:rsidR="001A1949">
        <w:t xml:space="preserve"> of weather stations that provide </w:t>
      </w:r>
      <w:r w:rsidR="00EA41D1">
        <w:t xml:space="preserve">real-time </w:t>
      </w:r>
      <w:r w:rsidR="001A1949">
        <w:t>local readin</w:t>
      </w:r>
      <w:r w:rsidR="00EA41D1">
        <w:t>gs for most major cities in the world. It is independent of the main agencies used by the broadcasters such as the BBC and uses contributions from non-professional weather station</w:t>
      </w:r>
      <w:r w:rsidR="00E7153A">
        <w:t>s</w:t>
      </w:r>
      <w:r w:rsidR="00EA41D1">
        <w:t>. This underground organisation features web forum</w:t>
      </w:r>
      <w:r w:rsidR="007D4123">
        <w:t xml:space="preserve"> </w:t>
      </w:r>
      <w:r w:rsidR="00EA41D1">
        <w:t xml:space="preserve">discussion and allows for individuals to have their own page that may </w:t>
      </w:r>
      <w:r w:rsidR="00E7153A">
        <w:t>feature</w:t>
      </w:r>
      <w:r w:rsidR="00EA41D1">
        <w:t xml:space="preserve"> photographs and webcams. Aside from </w:t>
      </w:r>
      <w:r w:rsidR="00151E11">
        <w:t xml:space="preserve">a civic act of </w:t>
      </w:r>
      <w:r w:rsidR="00EA41D1">
        <w:t xml:space="preserve">contributing to the service, this is a poetic </w:t>
      </w:r>
      <w:r w:rsidR="00151E11">
        <w:t xml:space="preserve">act of </w:t>
      </w:r>
      <w:r w:rsidR="00EB70FD">
        <w:t xml:space="preserve">trying to get a handle on the </w:t>
      </w:r>
      <w:r w:rsidR="00151E11">
        <w:t>overwhelming subject of climate.</w:t>
      </w:r>
      <w:r w:rsidR="00EB70FD">
        <w:t xml:space="preserve"> James Bridle </w:t>
      </w:r>
      <w:r w:rsidR="008F5AD5">
        <w:t xml:space="preserve">(2018) </w:t>
      </w:r>
      <w:r w:rsidR="00E7153A">
        <w:t>expands on</w:t>
      </w:r>
      <w:r w:rsidR="00EB70FD">
        <w:t xml:space="preserve"> th</w:t>
      </w:r>
      <w:r w:rsidR="00865967">
        <w:t>e</w:t>
      </w:r>
      <w:r w:rsidR="00E7153A">
        <w:t xml:space="preserve"> motivating</w:t>
      </w:r>
      <w:r w:rsidR="00EB70FD">
        <w:t xml:space="preserve"> sense of </w:t>
      </w:r>
      <w:r w:rsidR="00E7153A">
        <w:t>alienation</w:t>
      </w:r>
      <w:r w:rsidR="00EB70FD">
        <w:t xml:space="preserve"> created by huge datasets</w:t>
      </w:r>
      <w:r w:rsidR="00F16868">
        <w:t>:</w:t>
      </w:r>
    </w:p>
    <w:p w14:paraId="6F4A034B" w14:textId="056D4697" w:rsidR="00EB70FD" w:rsidRDefault="00EB70FD" w:rsidP="003B1AFF"/>
    <w:p w14:paraId="4C39C986" w14:textId="3770FF4C" w:rsidR="00EB70FD" w:rsidRPr="00F16868" w:rsidRDefault="00993FE7" w:rsidP="00EB70FD">
      <w:pPr>
        <w:ind w:left="720"/>
      </w:pPr>
      <w:r>
        <w:t>‘</w:t>
      </w:r>
      <w:r w:rsidR="00EB70FD" w:rsidRPr="00F16868">
        <w:t xml:space="preserve">The structures we have built to extend our own life systems, our cognitive and haptic interfaces with the world, are the only tools we have for sensing a world dominated by the emergence of </w:t>
      </w:r>
      <w:proofErr w:type="spellStart"/>
      <w:r w:rsidR="00EB70FD" w:rsidRPr="00F16868">
        <w:t>hyperobjects</w:t>
      </w:r>
      <w:proofErr w:type="spellEnd"/>
      <w:r w:rsidR="00EB70FD" w:rsidRPr="00F16868">
        <w:t>. Just as we are beginning to perceive them our ability to do so is slipping away.</w:t>
      </w:r>
      <w:r>
        <w:t>’</w:t>
      </w:r>
      <w:r w:rsidR="00EB70FD" w:rsidRPr="00F16868">
        <w:t xml:space="preserve"> </w:t>
      </w:r>
      <w:r w:rsidR="00F16868">
        <w:t>(p.</w:t>
      </w:r>
      <w:r w:rsidR="00EB70FD" w:rsidRPr="00F16868">
        <w:t>75</w:t>
      </w:r>
      <w:r w:rsidR="00F16868">
        <w:t>)</w:t>
      </w:r>
    </w:p>
    <w:p w14:paraId="57068A74" w14:textId="1B8524CD" w:rsidR="00EA41D1" w:rsidRDefault="00EA41D1" w:rsidP="003B1AFF"/>
    <w:p w14:paraId="01288EDA" w14:textId="7860C2D0" w:rsidR="002F7681" w:rsidRDefault="002F7681" w:rsidP="003B1AFF">
      <w:r>
        <w:t>Here Bridle</w:t>
      </w:r>
      <w:r w:rsidR="00F16868">
        <w:t xml:space="preserve"> </w:t>
      </w:r>
      <w:r>
        <w:t xml:space="preserve">frames the networked data systems as a </w:t>
      </w:r>
      <w:proofErr w:type="spellStart"/>
      <w:r>
        <w:t>hyperobject</w:t>
      </w:r>
      <w:proofErr w:type="spellEnd"/>
      <w:r w:rsidR="00E7153A">
        <w:t xml:space="preserve"> machine that is too massive a data set to make sense to a human and can only be understood by other machines</w:t>
      </w:r>
      <w:r>
        <w:t xml:space="preserve">. Indeed, </w:t>
      </w:r>
      <w:r w:rsidR="005B0586">
        <w:t xml:space="preserve">the </w:t>
      </w:r>
      <w:r>
        <w:t xml:space="preserve">climate is one of the largest data sets in existence. But there is also the other great anxiety which is accessed through the weather station: </w:t>
      </w:r>
      <w:r w:rsidR="00E7153A">
        <w:t>c</w:t>
      </w:r>
      <w:r>
        <w:t xml:space="preserve">limate </w:t>
      </w:r>
      <w:r w:rsidR="00E7153A">
        <w:t>c</w:t>
      </w:r>
      <w:r>
        <w:t>hange. This</w:t>
      </w:r>
      <w:r w:rsidR="00993FE7">
        <w:t>, Timothy</w:t>
      </w:r>
      <w:r>
        <w:t xml:space="preserve"> Morton</w:t>
      </w:r>
      <w:r w:rsidR="00993FE7">
        <w:t xml:space="preserve"> (2013)</w:t>
      </w:r>
      <w:r>
        <w:t xml:space="preserve"> writes, is a </w:t>
      </w:r>
      <w:proofErr w:type="spellStart"/>
      <w:r>
        <w:t>hyperobject</w:t>
      </w:r>
      <w:proofErr w:type="spellEnd"/>
      <w:r>
        <w:t xml:space="preserve"> of its own</w:t>
      </w:r>
      <w:r w:rsidR="00F16868">
        <w:t>:</w:t>
      </w:r>
    </w:p>
    <w:p w14:paraId="00E76BCF" w14:textId="77777777" w:rsidR="002F7681" w:rsidRPr="00F16868" w:rsidRDefault="002F7681" w:rsidP="003B1AFF"/>
    <w:p w14:paraId="1ADA5E67" w14:textId="1E14AA21" w:rsidR="002F7681" w:rsidRPr="00F16868" w:rsidRDefault="00993FE7" w:rsidP="002F7681">
      <w:pPr>
        <w:ind w:left="720"/>
      </w:pPr>
      <w:r>
        <w:t>‘</w:t>
      </w:r>
      <w:r w:rsidR="002F7681" w:rsidRPr="00F16868">
        <w:t xml:space="preserve">The threat of global warming is not only political, but also ontological. The threat of unreality is the very sign of reality itself. Like a nightmare that brings news of some real psychic intensity, the shadow of the </w:t>
      </w:r>
      <w:proofErr w:type="spellStart"/>
      <w:r w:rsidR="002F7681" w:rsidRPr="00F16868">
        <w:t>hyperobject</w:t>
      </w:r>
      <w:proofErr w:type="spellEnd"/>
      <w:r w:rsidR="002F7681" w:rsidRPr="00F16868">
        <w:t xml:space="preserve"> announces the existence of the </w:t>
      </w:r>
      <w:proofErr w:type="spellStart"/>
      <w:r w:rsidR="002F7681" w:rsidRPr="00F16868">
        <w:t>hyperobject</w:t>
      </w:r>
      <w:proofErr w:type="spellEnd"/>
      <w:r w:rsidR="00F16868">
        <w:t>.</w:t>
      </w:r>
      <w:r>
        <w:t>’</w:t>
      </w:r>
      <w:r w:rsidR="00F16868">
        <w:t xml:space="preserve"> (p.32)</w:t>
      </w:r>
    </w:p>
    <w:p w14:paraId="38D7A18A" w14:textId="77777777" w:rsidR="00EB70FD" w:rsidRDefault="00EB70FD" w:rsidP="003B1AFF"/>
    <w:p w14:paraId="39D7456E" w14:textId="615D30E7" w:rsidR="003952E3" w:rsidRDefault="000D5F80" w:rsidP="003B1AFF">
      <w:r>
        <w:t xml:space="preserve">I see the act of assembling, installing and tending to a weather station </w:t>
      </w:r>
      <w:r w:rsidR="00B87F8E">
        <w:t>a</w:t>
      </w:r>
      <w:r w:rsidR="000D529B">
        <w:t>s a</w:t>
      </w:r>
      <w:r w:rsidR="00595893">
        <w:t xml:space="preserve"> process </w:t>
      </w:r>
      <w:r w:rsidR="000D529B">
        <w:t xml:space="preserve">of </w:t>
      </w:r>
      <w:r w:rsidR="0038702E">
        <w:t xml:space="preserve">cathartic </w:t>
      </w:r>
      <w:r w:rsidR="000D529B">
        <w:t xml:space="preserve">contemplation. They are installed </w:t>
      </w:r>
      <w:r w:rsidR="000B7147">
        <w:t>locally</w:t>
      </w:r>
      <w:r w:rsidR="00A86877">
        <w:t xml:space="preserve"> and </w:t>
      </w:r>
      <w:r w:rsidR="000D529B">
        <w:t>act as a</w:t>
      </w:r>
      <w:r w:rsidR="00A86877">
        <w:t xml:space="preserve"> visible</w:t>
      </w:r>
      <w:r w:rsidR="000D529B">
        <w:t xml:space="preserve"> </w:t>
      </w:r>
      <w:r w:rsidR="00B60102">
        <w:t>interface</w:t>
      </w:r>
      <w:r w:rsidR="000D529B">
        <w:t xml:space="preserve"> </w:t>
      </w:r>
      <w:r w:rsidR="00294A66">
        <w:t>for</w:t>
      </w:r>
      <w:r w:rsidR="000D529B">
        <w:t xml:space="preserve"> the </w:t>
      </w:r>
      <w:r w:rsidR="00A86877">
        <w:t>shrouded</w:t>
      </w:r>
      <w:r w:rsidR="000D529B">
        <w:t xml:space="preserve"> forces of big data </w:t>
      </w:r>
      <w:r w:rsidR="008C7296">
        <w:t>that exist</w:t>
      </w:r>
      <w:r w:rsidR="00A86877">
        <w:t xml:space="preserve"> in the cloud or the disastrous </w:t>
      </w:r>
      <w:r w:rsidR="000D529B">
        <w:t>climate change</w:t>
      </w:r>
      <w:r w:rsidR="00A86877">
        <w:t xml:space="preserve"> effects that may seem distant from local weather</w:t>
      </w:r>
      <w:r w:rsidR="000D529B">
        <w:t xml:space="preserve">. </w:t>
      </w:r>
      <w:r w:rsidR="00B87F8E">
        <w:t>Weather</w:t>
      </w:r>
      <w:r w:rsidR="008C7296">
        <w:t xml:space="preserve"> station design</w:t>
      </w:r>
      <w:r w:rsidR="00024748">
        <w:t xml:space="preserve"> </w:t>
      </w:r>
      <w:r w:rsidR="008C7296">
        <w:t>is often anthropomorphic or zoomorphic: an upright central frame from which tentacular</w:t>
      </w:r>
      <w:r w:rsidR="00E7153A">
        <w:rPr>
          <w:rStyle w:val="EndnoteReference"/>
        </w:rPr>
        <w:endnoteReference w:id="5"/>
      </w:r>
      <w:r w:rsidR="008C7296">
        <w:t xml:space="preserve"> arms and legs extend their mechanical feelers into the world. They act as conduits to a new conception of the world that is not looking down through a Google Earth satellite but from the perspective of </w:t>
      </w:r>
      <w:r w:rsidR="00B60102">
        <w:t xml:space="preserve">life on </w:t>
      </w:r>
      <w:r w:rsidR="008C7296">
        <w:t xml:space="preserve">the </w:t>
      </w:r>
      <w:r w:rsidR="00346027">
        <w:t xml:space="preserve">ground. </w:t>
      </w:r>
      <w:r w:rsidR="000D529B">
        <w:t xml:space="preserve">This visible positioning in our zone of experience is significant, as Latour </w:t>
      </w:r>
      <w:r w:rsidR="00993FE7">
        <w:t xml:space="preserve">(2018) </w:t>
      </w:r>
      <w:r w:rsidR="000D529B">
        <w:t>writes:</w:t>
      </w:r>
    </w:p>
    <w:p w14:paraId="0D6DA0D4" w14:textId="41BF99B1" w:rsidR="000D529B" w:rsidRDefault="000D529B" w:rsidP="003B1AFF"/>
    <w:p w14:paraId="6E77E960" w14:textId="0189016F" w:rsidR="000D529B" w:rsidRPr="003D13AE" w:rsidRDefault="00993FE7" w:rsidP="003D13AE">
      <w:pPr>
        <w:ind w:left="720"/>
        <w:rPr>
          <w:i/>
          <w:iCs/>
        </w:rPr>
      </w:pPr>
      <w:r>
        <w:rPr>
          <w:rFonts w:ascii="AppleSystemUIFont" w:hAnsi="AppleSystemUIFont" w:cs="AppleSystemUIFont"/>
        </w:rPr>
        <w:lastRenderedPageBreak/>
        <w:t>‘</w:t>
      </w:r>
      <w:r w:rsidR="003D13AE" w:rsidRPr="00993FE7">
        <w:rPr>
          <w:rFonts w:ascii="AppleSystemUIFont" w:hAnsi="AppleSystemUIFont" w:cs="AppleSystemUIFont"/>
        </w:rPr>
        <w:t xml:space="preserve">The Terrestrial, is in fact limited in a surprising way to a minuscule zone a few </w:t>
      </w:r>
      <w:proofErr w:type="spellStart"/>
      <w:r w:rsidR="005A6A6A" w:rsidRPr="00993FE7">
        <w:rPr>
          <w:rFonts w:ascii="AppleSystemUIFont" w:hAnsi="AppleSystemUIFont" w:cs="AppleSystemUIFont"/>
        </w:rPr>
        <w:t>kilometer</w:t>
      </w:r>
      <w:r w:rsidR="003D13AE" w:rsidRPr="00993FE7">
        <w:rPr>
          <w:rFonts w:ascii="AppleSystemUIFont" w:hAnsi="AppleSystemUIFont" w:cs="AppleSystemUIFont"/>
        </w:rPr>
        <w:t>s</w:t>
      </w:r>
      <w:proofErr w:type="spellEnd"/>
      <w:r w:rsidR="003D13AE" w:rsidRPr="00993FE7">
        <w:rPr>
          <w:rFonts w:ascii="AppleSystemUIFont" w:hAnsi="AppleSystemUIFont" w:cs="AppleSystemUIFont"/>
        </w:rPr>
        <w:t xml:space="preserve"> thick between the atmosphere and bedrock. A biofilm, a varnish, a skin, a few infinitely folded layers.</w:t>
      </w:r>
      <w:r>
        <w:rPr>
          <w:rFonts w:ascii="AppleSystemUIFont" w:hAnsi="AppleSystemUIFont" w:cs="AppleSystemUIFont"/>
        </w:rPr>
        <w:t>’</w:t>
      </w:r>
      <w:r w:rsidR="003D13AE" w:rsidRPr="003D13AE">
        <w:rPr>
          <w:rFonts w:ascii="AppleSystemUIFont" w:hAnsi="AppleSystemUIFont" w:cs="AppleSystemUIFont"/>
          <w:i/>
          <w:iCs/>
        </w:rPr>
        <w:t xml:space="preserve"> </w:t>
      </w:r>
      <w:r w:rsidRPr="00993FE7">
        <w:rPr>
          <w:rFonts w:ascii="AppleSystemUIFont" w:hAnsi="AppleSystemUIFont" w:cs="AppleSystemUIFont"/>
        </w:rPr>
        <w:t>(p.78).</w:t>
      </w:r>
    </w:p>
    <w:p w14:paraId="00B43E32" w14:textId="77777777" w:rsidR="00412311" w:rsidRDefault="00412311" w:rsidP="003B1AFF">
      <w:pPr>
        <w:rPr>
          <w:b/>
          <w:bCs/>
        </w:rPr>
      </w:pPr>
    </w:p>
    <w:p w14:paraId="130AA48E" w14:textId="77B760D4" w:rsidR="00A663A1" w:rsidRPr="00A663A1" w:rsidRDefault="00A663A1" w:rsidP="00A663A1">
      <w:pPr>
        <w:rPr>
          <w:rFonts w:ascii="Times New Roman" w:eastAsia="Times New Roman" w:hAnsi="Times New Roman" w:cs="Times New Roman"/>
          <w:lang w:eastAsia="en-GB"/>
        </w:rPr>
      </w:pPr>
      <w:r>
        <w:t xml:space="preserve">Latour’s Terrestrial or Critical Zone, as he also calls the space between the tops of the trees and the bottom of the groundwater, is a </w:t>
      </w:r>
      <w:r w:rsidR="00346027">
        <w:t xml:space="preserve">perspective on the world that requires a conceptual framework </w:t>
      </w:r>
      <w:r w:rsidR="005B0586">
        <w:t>situated</w:t>
      </w:r>
      <w:r w:rsidR="00346027">
        <w:t xml:space="preserve"> </w:t>
      </w:r>
      <w:r w:rsidR="00294A66">
        <w:t>with</w:t>
      </w:r>
      <w:r w:rsidR="00346027">
        <w:t xml:space="preserve">in the Critical Zone. Rather than the removed objective perspective of satellite data, </w:t>
      </w:r>
      <w:r w:rsidR="00C35F49">
        <w:t xml:space="preserve">instead </w:t>
      </w:r>
      <w:r w:rsidR="00346027">
        <w:t xml:space="preserve">an image </w:t>
      </w:r>
      <w:r w:rsidR="005B0586">
        <w:t>emerging</w:t>
      </w:r>
      <w:r w:rsidR="00346027">
        <w:t xml:space="preserve"> from an assemblage of human</w:t>
      </w:r>
      <w:r w:rsidR="00294A66">
        <w:t xml:space="preserve"> and</w:t>
      </w:r>
      <w:r w:rsidR="00346027">
        <w:t xml:space="preserve"> machine sensor</w:t>
      </w:r>
      <w:r w:rsidR="00993FE7">
        <w:t>s,</w:t>
      </w:r>
      <w:r w:rsidR="00346027">
        <w:t xml:space="preserve"> or what </w:t>
      </w:r>
      <w:proofErr w:type="spellStart"/>
      <w:r w:rsidR="00346027">
        <w:t>Gabrys</w:t>
      </w:r>
      <w:proofErr w:type="spellEnd"/>
      <w:r w:rsidR="00346027">
        <w:t xml:space="preserve"> </w:t>
      </w:r>
      <w:r w:rsidR="00993FE7">
        <w:t xml:space="preserve">(2016) </w:t>
      </w:r>
      <w:r w:rsidR="00346027">
        <w:t xml:space="preserve">refers to as </w:t>
      </w:r>
      <w:r w:rsidR="00294A66">
        <w:t>‘</w:t>
      </w:r>
      <w:r w:rsidR="00346027">
        <w:t>more-than-human</w:t>
      </w:r>
      <w:r w:rsidR="00294A66">
        <w:t>’</w:t>
      </w:r>
      <w:r w:rsidR="00346027">
        <w:t>.</w:t>
      </w:r>
    </w:p>
    <w:p w14:paraId="197EB977" w14:textId="6F89D65A" w:rsidR="00A663A1" w:rsidRDefault="00A663A1" w:rsidP="003B1AFF"/>
    <w:p w14:paraId="52091620" w14:textId="5269FAC4" w:rsidR="00C35F49" w:rsidRPr="00993FE7" w:rsidRDefault="00993FE7" w:rsidP="007C1178">
      <w:pPr>
        <w:autoSpaceDE w:val="0"/>
        <w:autoSpaceDN w:val="0"/>
        <w:adjustRightInd w:val="0"/>
        <w:ind w:left="720"/>
        <w:rPr>
          <w:rFonts w:cstheme="minorHAnsi"/>
        </w:rPr>
      </w:pPr>
      <w:r>
        <w:rPr>
          <w:rFonts w:cstheme="minorHAnsi"/>
        </w:rPr>
        <w:t>‘</w:t>
      </w:r>
      <w:r w:rsidR="00C35F49" w:rsidRPr="00993FE7">
        <w:rPr>
          <w:rFonts w:cstheme="minorHAnsi"/>
        </w:rPr>
        <w:t>sense data are not simply items to be read and gathered as machinic</w:t>
      </w:r>
      <w:r w:rsidR="007C1178" w:rsidRPr="00993FE7">
        <w:rPr>
          <w:rFonts w:cstheme="minorHAnsi"/>
        </w:rPr>
        <w:t xml:space="preserve"> </w:t>
      </w:r>
      <w:r w:rsidR="00C35F49" w:rsidRPr="00993FE7">
        <w:rPr>
          <w:rFonts w:cstheme="minorHAnsi"/>
        </w:rPr>
        <w:t>observations of</w:t>
      </w:r>
      <w:r w:rsidR="007C1178" w:rsidRPr="00993FE7">
        <w:rPr>
          <w:rFonts w:cstheme="minorHAnsi"/>
        </w:rPr>
        <w:t xml:space="preserve"> </w:t>
      </w:r>
      <w:r w:rsidR="00C35F49" w:rsidRPr="00993FE7">
        <w:rPr>
          <w:rFonts w:cstheme="minorHAnsi"/>
        </w:rPr>
        <w:t>environments that scientists process. Instead, sense data are indications</w:t>
      </w:r>
      <w:r w:rsidR="007C1178" w:rsidRPr="00993FE7">
        <w:rPr>
          <w:rFonts w:cstheme="minorHAnsi"/>
        </w:rPr>
        <w:t xml:space="preserve"> </w:t>
      </w:r>
      <w:r w:rsidR="00C35F49" w:rsidRPr="00993FE7">
        <w:rPr>
          <w:rFonts w:cstheme="minorHAnsi"/>
        </w:rPr>
        <w:t>of a process of becoming sensible, where environments, humans, and</w:t>
      </w:r>
      <w:r w:rsidR="007C1178" w:rsidRPr="00993FE7">
        <w:rPr>
          <w:rFonts w:cstheme="minorHAnsi"/>
        </w:rPr>
        <w:t xml:space="preserve"> </w:t>
      </w:r>
      <w:r w:rsidR="00C35F49" w:rsidRPr="00993FE7">
        <w:rPr>
          <w:rFonts w:cstheme="minorHAnsi"/>
        </w:rPr>
        <w:t>more-than-humans are individuated as perceiving and perceivable entities.</w:t>
      </w:r>
      <w:r>
        <w:rPr>
          <w:rFonts w:cstheme="minorHAnsi"/>
        </w:rPr>
        <w:t>’</w:t>
      </w:r>
      <w:r w:rsidR="00C35F49" w:rsidRPr="00993FE7">
        <w:rPr>
          <w:rFonts w:cstheme="minorHAnsi"/>
        </w:rPr>
        <w:t xml:space="preserve"> </w:t>
      </w:r>
      <w:r w:rsidRPr="00993FE7">
        <w:rPr>
          <w:rFonts w:cstheme="minorHAnsi"/>
        </w:rPr>
        <w:t>(p.50).</w:t>
      </w:r>
    </w:p>
    <w:p w14:paraId="11B41504" w14:textId="73407FBC" w:rsidR="003D13AE" w:rsidRDefault="003D13AE" w:rsidP="003B1AFF">
      <w:pPr>
        <w:rPr>
          <w:b/>
          <w:bCs/>
        </w:rPr>
      </w:pPr>
    </w:p>
    <w:p w14:paraId="45599749" w14:textId="4D3500F1" w:rsidR="006B2C94" w:rsidRDefault="007C1178" w:rsidP="00B3360E">
      <w:r>
        <w:t xml:space="preserve">Considering </w:t>
      </w:r>
      <w:proofErr w:type="spellStart"/>
      <w:r>
        <w:t>Gabrys</w:t>
      </w:r>
      <w:proofErr w:type="spellEnd"/>
      <w:r>
        <w:t>’ assertion that humans and non-humans create the environments they perceive, Latour</w:t>
      </w:r>
      <w:r w:rsidR="00B87F8E">
        <w:t>’s</w:t>
      </w:r>
      <w:r>
        <w:t xml:space="preserve"> call for a new perspective based at ground level and Bridle’s </w:t>
      </w:r>
      <w:r w:rsidR="00993FE7">
        <w:t xml:space="preserve">(2018) </w:t>
      </w:r>
      <w:r>
        <w:t>demand for “not new technology, but new metaphors” (p</w:t>
      </w:r>
      <w:r w:rsidR="00993FE7">
        <w:t>.</w:t>
      </w:r>
      <w:r>
        <w:t xml:space="preserve">5), I have reflected on </w:t>
      </w:r>
      <w:r w:rsidR="0079619D">
        <w:t xml:space="preserve">the perspectives created in pursuing </w:t>
      </w:r>
      <w:r>
        <w:t xml:space="preserve">my own </w:t>
      </w:r>
      <w:r w:rsidR="0079619D">
        <w:t>line of enquiry</w:t>
      </w:r>
      <w:r w:rsidR="00073A65">
        <w:t xml:space="preserve">. In the video, the aesthetic qualities of weather stations are </w:t>
      </w:r>
      <w:r w:rsidR="00CF12A1">
        <w:t xml:space="preserve">transformed </w:t>
      </w:r>
      <w:r w:rsidR="00073A65">
        <w:t xml:space="preserve">by giving them a face and </w:t>
      </w:r>
      <w:r w:rsidR="00CF12A1">
        <w:t>expressive spinning actions</w:t>
      </w:r>
      <w:r w:rsidR="00073A65">
        <w:t xml:space="preserve">. </w:t>
      </w:r>
      <w:r w:rsidR="006B2C94">
        <w:t>I have observed that the</w:t>
      </w:r>
      <w:r w:rsidR="00073A65" w:rsidRPr="00073A65">
        <w:t xml:space="preserve"> </w:t>
      </w:r>
      <w:r w:rsidR="00073A65">
        <w:t>texture and register of the cyborg voice</w:t>
      </w:r>
      <w:r w:rsidR="00E648BE">
        <w:t>s</w:t>
      </w:r>
      <w:r w:rsidR="00073A65">
        <w:t xml:space="preserve"> </w:t>
      </w:r>
      <w:r w:rsidR="00E648BE">
        <w:t>load</w:t>
      </w:r>
      <w:r w:rsidR="00CF12A1">
        <w:t xml:space="preserve"> the aesthetic possibilities </w:t>
      </w:r>
      <w:r w:rsidR="00E648BE">
        <w:t xml:space="preserve">of </w:t>
      </w:r>
      <w:r w:rsidR="00CF12A1">
        <w:t>doubt, drama, frustration</w:t>
      </w:r>
      <w:r w:rsidR="00E648BE">
        <w:t xml:space="preserve"> and fun onto the grey and chrome </w:t>
      </w:r>
      <w:r w:rsidR="006B1FE9">
        <w:t>rationalism</w:t>
      </w:r>
      <w:r w:rsidR="00E648BE">
        <w:t xml:space="preserve"> of scientific instruments. </w:t>
      </w:r>
      <w:r w:rsidR="006B2C94">
        <w:t xml:space="preserve">They become charged with the ability to act as objects for thinking about massive issues by opening up conversation from </w:t>
      </w:r>
      <w:r w:rsidR="0079619D">
        <w:t xml:space="preserve">a variety of </w:t>
      </w:r>
      <w:r w:rsidR="00315936">
        <w:t>t</w:t>
      </w:r>
      <w:r w:rsidR="0079619D">
        <w:t>errestrial viewpoints</w:t>
      </w:r>
      <w:r w:rsidR="006B2C94">
        <w:t>.</w:t>
      </w:r>
    </w:p>
    <w:p w14:paraId="7142266E" w14:textId="77777777" w:rsidR="002D346F" w:rsidRDefault="002D346F" w:rsidP="002D346F"/>
    <w:p w14:paraId="1803E778" w14:textId="31086699" w:rsidR="001631F2" w:rsidRDefault="004070BC" w:rsidP="00B3360E">
      <w:r>
        <w:t>When o</w:t>
      </w:r>
      <w:r w:rsidR="006B2C94">
        <w:t xml:space="preserve">ne of the </w:t>
      </w:r>
      <w:proofErr w:type="gramStart"/>
      <w:r>
        <w:t>anemometer</w:t>
      </w:r>
      <w:proofErr w:type="gramEnd"/>
      <w:r>
        <w:t xml:space="preserve"> (wind speed sensor) </w:t>
      </w:r>
      <w:r w:rsidR="006B2C94">
        <w:t>characters</w:t>
      </w:r>
      <w:r w:rsidR="002D346F">
        <w:t xml:space="preserve"> talks about the fruit she grows</w:t>
      </w:r>
      <w:r>
        <w:t>,</w:t>
      </w:r>
      <w:r w:rsidR="002D346F">
        <w:t xml:space="preserve"> </w:t>
      </w:r>
      <w:r>
        <w:t>she highlights the</w:t>
      </w:r>
      <w:r w:rsidR="006B2C94">
        <w:t xml:space="preserve"> significance of an object </w:t>
      </w:r>
      <w:r>
        <w:t>acting</w:t>
      </w:r>
      <w:r w:rsidR="006B2C94">
        <w:t xml:space="preserve"> as her </w:t>
      </w:r>
      <w:r>
        <w:t xml:space="preserve">preferred </w:t>
      </w:r>
      <w:r w:rsidR="006B2C94">
        <w:t xml:space="preserve">interface to the climate </w:t>
      </w:r>
      <w:proofErr w:type="spellStart"/>
      <w:r w:rsidR="006B2C94">
        <w:t>hyperobject</w:t>
      </w:r>
      <w:proofErr w:type="spellEnd"/>
      <w:r w:rsidR="006B2C94">
        <w:t xml:space="preserve">. </w:t>
      </w:r>
      <w:r w:rsidR="00C14E32">
        <w:t>“</w:t>
      </w:r>
      <w:r w:rsidR="00046BB0">
        <w:t>I</w:t>
      </w:r>
      <w:r w:rsidR="00C14E32">
        <w:t xml:space="preserve"> have a quince. I haven’t had a quince for five years.”</w:t>
      </w:r>
      <w:r>
        <w:t xml:space="preserve"> This example reveals a fragrant, sweet, juicy </w:t>
      </w:r>
      <w:r w:rsidR="003D4216">
        <w:t xml:space="preserve">aesthetic </w:t>
      </w:r>
      <w:r>
        <w:t xml:space="preserve">alternative to the </w:t>
      </w:r>
      <w:r w:rsidR="0079619D">
        <w:t xml:space="preserve">grey </w:t>
      </w:r>
      <w:r>
        <w:t>injection moulded plastic of the climate sensor. It also reveals that her existence as an anemometer does not satisfy her need to</w:t>
      </w:r>
      <w:r w:rsidR="00315936">
        <w:t xml:space="preserve"> construct an</w:t>
      </w:r>
      <w:r>
        <w:t xml:space="preserve"> understand</w:t>
      </w:r>
      <w:r w:rsidR="00315936">
        <w:t xml:space="preserve">ing of </w:t>
      </w:r>
      <w:r>
        <w:t xml:space="preserve">the climate. </w:t>
      </w:r>
      <w:r w:rsidR="00F85142">
        <w:t xml:space="preserve">There are exciting possibilities for weather station design in </w:t>
      </w:r>
      <w:r w:rsidR="00315936">
        <w:t>combining</w:t>
      </w:r>
      <w:r w:rsidR="00F85142">
        <w:t xml:space="preserve"> machines and organic objects into the assemblage.</w:t>
      </w:r>
    </w:p>
    <w:p w14:paraId="79555F4E" w14:textId="77777777" w:rsidR="002D346F" w:rsidRDefault="002D346F" w:rsidP="00B3360E"/>
    <w:p w14:paraId="3A1DE4A8" w14:textId="636DB7DB" w:rsidR="000106E9" w:rsidRDefault="003D4216" w:rsidP="00DD48DF">
      <w:r>
        <w:t>A</w:t>
      </w:r>
      <w:r w:rsidR="0096476A">
        <w:t xml:space="preserve">s </w:t>
      </w:r>
      <w:proofErr w:type="spellStart"/>
      <w:r w:rsidR="0096476A">
        <w:t>hyperobject</w:t>
      </w:r>
      <w:proofErr w:type="spellEnd"/>
      <w:r>
        <w:t xml:space="preserve"> </w:t>
      </w:r>
      <w:r w:rsidR="0096476A">
        <w:t>interfaces</w:t>
      </w:r>
      <w:r>
        <w:t>,</w:t>
      </w:r>
      <w:r w:rsidR="0079619D">
        <w:t xml:space="preserve"> </w:t>
      </w:r>
      <w:r>
        <w:t xml:space="preserve">the quince </w:t>
      </w:r>
      <w:r w:rsidR="0079619D">
        <w:t>has a different aesthetic to the</w:t>
      </w:r>
      <w:r>
        <w:t xml:space="preserve"> weather station. What influences </w:t>
      </w:r>
      <w:r w:rsidR="0079619D">
        <w:t xml:space="preserve">a person </w:t>
      </w:r>
      <w:r>
        <w:t xml:space="preserve">to </w:t>
      </w:r>
      <w:r w:rsidR="00D825A9">
        <w:t xml:space="preserve">select either one is an important question </w:t>
      </w:r>
      <w:r w:rsidR="0079619D">
        <w:t>and</w:t>
      </w:r>
      <w:r w:rsidR="00D825A9">
        <w:t xml:space="preserve"> it highlights </w:t>
      </w:r>
      <w:r w:rsidR="005A64CB">
        <w:t xml:space="preserve">the social and cultural conditions that influence </w:t>
      </w:r>
      <w:r w:rsidR="00DD48DF">
        <w:t>a spectrum of</w:t>
      </w:r>
      <w:r w:rsidR="005A64CB">
        <w:t xml:space="preserve"> </w:t>
      </w:r>
      <w:r w:rsidR="00DD48DF">
        <w:t xml:space="preserve">climate </w:t>
      </w:r>
      <w:r w:rsidR="005A64CB">
        <w:t>understanding. This opens up</w:t>
      </w:r>
      <w:r w:rsidR="00DD48DF">
        <w:t xml:space="preserve"> </w:t>
      </w:r>
      <w:proofErr w:type="spellStart"/>
      <w:r w:rsidR="002D346F" w:rsidRPr="006634E3">
        <w:t>Gabrys</w:t>
      </w:r>
      <w:proofErr w:type="spellEnd"/>
      <w:r w:rsidR="002D346F" w:rsidRPr="006634E3">
        <w:t xml:space="preserve">’ </w:t>
      </w:r>
      <w:r w:rsidR="005A64CB">
        <w:t xml:space="preserve">phrase </w:t>
      </w:r>
      <w:r w:rsidR="002D346F">
        <w:t>‘</w:t>
      </w:r>
      <w:r w:rsidR="002D346F" w:rsidRPr="006634E3">
        <w:t>more-than-human</w:t>
      </w:r>
      <w:r w:rsidR="002D346F">
        <w:t>’</w:t>
      </w:r>
      <w:r w:rsidR="005A64CB">
        <w:t xml:space="preserve">, and asks to which humans we refer. </w:t>
      </w:r>
      <w:r w:rsidR="00DD48DF">
        <w:t>Here the responsibility for selecting interviewees and their representation is with the editor as story teller. The representation of voices and design of characters blur the boundaries between the global (networked mechanical data) and the local (immediate experiences). What emerges from the video is an attempt to imagine the texture and register of conversation from our situated perspective in the terrestrial, the critical zone.</w:t>
      </w:r>
    </w:p>
    <w:p w14:paraId="6B447662" w14:textId="77777777" w:rsidR="005A64CB" w:rsidRPr="003C6D3F" w:rsidRDefault="005A64CB" w:rsidP="00B3360E"/>
    <w:sectPr w:rsidR="005A64CB" w:rsidRPr="003C6D3F" w:rsidSect="005F659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2FB8" w14:textId="77777777" w:rsidR="004C2DDA" w:rsidRDefault="004C2DDA" w:rsidP="00241922">
      <w:r>
        <w:separator/>
      </w:r>
    </w:p>
  </w:endnote>
  <w:endnote w:type="continuationSeparator" w:id="0">
    <w:p w14:paraId="103AE28E" w14:textId="77777777" w:rsidR="004C2DDA" w:rsidRDefault="004C2DDA" w:rsidP="00241922">
      <w:r>
        <w:continuationSeparator/>
      </w:r>
    </w:p>
  </w:endnote>
  <w:endnote w:id="1">
    <w:p w14:paraId="37441C6C" w14:textId="03F24BF9" w:rsidR="00154827" w:rsidRPr="008B746E" w:rsidRDefault="00154827">
      <w:pPr>
        <w:pStyle w:val="EndnoteText"/>
      </w:pPr>
      <w:r>
        <w:rPr>
          <w:rStyle w:val="EndnoteReference"/>
        </w:rPr>
        <w:endnoteRef/>
      </w:r>
      <w:r>
        <w:t xml:space="preserve"> </w:t>
      </w:r>
      <w:r w:rsidR="00614D87">
        <w:t>Bruno Latour (19</w:t>
      </w:r>
      <w:r w:rsidR="00DE3E13">
        <w:t>79</w:t>
      </w:r>
      <w:r w:rsidR="00614D87">
        <w:t xml:space="preserve">) uses the term ‘actant’ to describe an object that has agency. He defines an actant as </w:t>
      </w:r>
      <w:r w:rsidR="008B746E">
        <w:t>‘something that acts or to which activity is granted by others. It implies no special motivation of human individual actors, nor of humans in general.’</w:t>
      </w:r>
      <w:r w:rsidR="00614D87">
        <w:t xml:space="preserve"> (p373)</w:t>
      </w:r>
      <w:r w:rsidR="00E76162">
        <w:t>.</w:t>
      </w:r>
    </w:p>
  </w:endnote>
  <w:endnote w:id="2">
    <w:p w14:paraId="18A80F6A" w14:textId="0159524C" w:rsidR="005118FD" w:rsidRDefault="005118FD">
      <w:pPr>
        <w:pStyle w:val="EndnoteText"/>
      </w:pPr>
      <w:r>
        <w:rPr>
          <w:rStyle w:val="EndnoteReference"/>
        </w:rPr>
        <w:endnoteRef/>
      </w:r>
      <w:r>
        <w:t xml:space="preserve"> Bruno Latour</w:t>
      </w:r>
      <w:r w:rsidR="00DE3E13">
        <w:t xml:space="preserve"> (1996)</w:t>
      </w:r>
      <w:r>
        <w:t xml:space="preserve"> </w:t>
      </w:r>
      <w:r w:rsidR="001C3AD1">
        <w:t xml:space="preserve">uses the term ‘hard facts’ </w:t>
      </w:r>
      <w:r w:rsidR="00DE3E13">
        <w:t xml:space="preserve">in reference to how scientists distinguish between scientific findings and ‘beliefs, a culture, or a mythology’. </w:t>
      </w:r>
      <w:r w:rsidR="001C3AD1">
        <w:t>(p</w:t>
      </w:r>
      <w:r>
        <w:t>76)</w:t>
      </w:r>
      <w:r w:rsidR="00E76162">
        <w:t>.</w:t>
      </w:r>
    </w:p>
  </w:endnote>
  <w:endnote w:id="3">
    <w:p w14:paraId="08C40EF9" w14:textId="5AB6E1FC" w:rsidR="00BB778E" w:rsidRDefault="00BB778E">
      <w:pPr>
        <w:pStyle w:val="EndnoteText"/>
      </w:pPr>
      <w:r>
        <w:rPr>
          <w:rStyle w:val="EndnoteReference"/>
        </w:rPr>
        <w:endnoteRef/>
      </w:r>
      <w:r>
        <w:t xml:space="preserve"> </w:t>
      </w:r>
      <w:r w:rsidR="00DE3E13">
        <w:t xml:space="preserve">Jennifer </w:t>
      </w:r>
      <w:proofErr w:type="spellStart"/>
      <w:r w:rsidR="00DE3E13">
        <w:t>Gabrys</w:t>
      </w:r>
      <w:proofErr w:type="spellEnd"/>
      <w:r w:rsidR="00DE3E13">
        <w:t xml:space="preserve"> </w:t>
      </w:r>
      <w:r w:rsidR="00C72BE6">
        <w:t xml:space="preserve">(2016) </w:t>
      </w:r>
      <w:r w:rsidR="00DE3E13">
        <w:t>uses the terms ‘m</w:t>
      </w:r>
      <w:r>
        <w:t>ore-than-human</w:t>
      </w:r>
      <w:r w:rsidR="00DE3E13">
        <w:t>’</w:t>
      </w:r>
      <w:r>
        <w:t xml:space="preserve"> and </w:t>
      </w:r>
      <w:r w:rsidR="00DE3E13">
        <w:t>‘</w:t>
      </w:r>
      <w:r>
        <w:t>more</w:t>
      </w:r>
      <w:r w:rsidR="00DE3E13">
        <w:t>-</w:t>
      </w:r>
      <w:r>
        <w:t>than</w:t>
      </w:r>
      <w:r w:rsidR="00DE3E13">
        <w:t>-technological’</w:t>
      </w:r>
      <w:r w:rsidR="00C72BE6">
        <w:t xml:space="preserve"> to describe sensing systems that are function between species or object categories. They might include humans, plants and machines.</w:t>
      </w:r>
      <w:r>
        <w:t xml:space="preserve"> </w:t>
      </w:r>
      <w:r w:rsidR="00C72BE6">
        <w:t>(p45)</w:t>
      </w:r>
      <w:r w:rsidR="00E76162">
        <w:t>.</w:t>
      </w:r>
    </w:p>
  </w:endnote>
  <w:endnote w:id="4">
    <w:p w14:paraId="621726D5" w14:textId="027EF7DA" w:rsidR="00024748" w:rsidRDefault="00024748">
      <w:pPr>
        <w:pStyle w:val="EndnoteText"/>
      </w:pPr>
      <w:r>
        <w:rPr>
          <w:rStyle w:val="EndnoteReference"/>
        </w:rPr>
        <w:endnoteRef/>
      </w:r>
      <w:r>
        <w:t xml:space="preserve"> </w:t>
      </w:r>
      <w:r w:rsidR="006634E3">
        <w:t>Timothy Morton</w:t>
      </w:r>
      <w:r w:rsidR="00E76162">
        <w:t xml:space="preserve"> (2013)</w:t>
      </w:r>
      <w:r>
        <w:t xml:space="preserve"> </w:t>
      </w:r>
      <w:r w:rsidR="00774151">
        <w:t>uses the term ‘</w:t>
      </w:r>
      <w:proofErr w:type="spellStart"/>
      <w:r w:rsidR="00774151">
        <w:t>hyperobjects</w:t>
      </w:r>
      <w:proofErr w:type="spellEnd"/>
      <w:r w:rsidR="00774151">
        <w:t xml:space="preserve">’ to describe pervasive entities that are massive in </w:t>
      </w:r>
      <w:r w:rsidR="00E76162">
        <w:t>dimension</w:t>
      </w:r>
      <w:r w:rsidR="00774151">
        <w:t xml:space="preserve"> of time or space</w:t>
      </w:r>
      <w:r w:rsidR="00E76162">
        <w:t>. (p.10).</w:t>
      </w:r>
    </w:p>
  </w:endnote>
  <w:endnote w:id="5">
    <w:p w14:paraId="4AE97BCA" w14:textId="40514941" w:rsidR="00E7153A" w:rsidRDefault="00E7153A">
      <w:pPr>
        <w:pStyle w:val="EndnoteText"/>
      </w:pPr>
      <w:r>
        <w:rPr>
          <w:rStyle w:val="EndnoteReference"/>
        </w:rPr>
        <w:endnoteRef/>
      </w:r>
      <w:r>
        <w:t xml:space="preserve"> Donna Haraway</w:t>
      </w:r>
      <w:r w:rsidR="009B4C59">
        <w:t xml:space="preserve"> (2016) uses the term ‘tentacular’ to describe both a way of sensing the world through multi-species networks but also as a way of thinking. (p.31)</w:t>
      </w:r>
    </w:p>
    <w:p w14:paraId="1B0781A1" w14:textId="0A04ABF3" w:rsidR="008B746E" w:rsidRDefault="008B746E">
      <w:pPr>
        <w:pStyle w:val="EndnoteText"/>
      </w:pPr>
    </w:p>
    <w:p w14:paraId="1F6864C5" w14:textId="77777777" w:rsidR="009B4C59" w:rsidRDefault="009B4C59">
      <w:pPr>
        <w:pStyle w:val="EndnoteText"/>
        <w:rPr>
          <w:sz w:val="28"/>
          <w:szCs w:val="28"/>
        </w:rPr>
      </w:pPr>
    </w:p>
    <w:p w14:paraId="70452E11" w14:textId="696A78CA" w:rsidR="008B746E" w:rsidRDefault="00614D87">
      <w:pPr>
        <w:pStyle w:val="EndnoteText"/>
        <w:rPr>
          <w:sz w:val="28"/>
          <w:szCs w:val="28"/>
        </w:rPr>
      </w:pPr>
      <w:r w:rsidRPr="009B4C59">
        <w:rPr>
          <w:sz w:val="28"/>
          <w:szCs w:val="28"/>
        </w:rPr>
        <w:t>References</w:t>
      </w:r>
    </w:p>
    <w:p w14:paraId="34A8DB30" w14:textId="77777777" w:rsidR="003C6CE9" w:rsidRPr="009B4C59" w:rsidRDefault="003C6CE9">
      <w:pPr>
        <w:pStyle w:val="EndnoteText"/>
        <w:rPr>
          <w:sz w:val="28"/>
          <w:szCs w:val="28"/>
        </w:rPr>
      </w:pPr>
    </w:p>
    <w:p w14:paraId="695BE81B" w14:textId="0F2E3D9F" w:rsidR="008F5AD5" w:rsidRDefault="008F5AD5">
      <w:pPr>
        <w:pStyle w:val="EndnoteText"/>
        <w:rPr>
          <w:sz w:val="24"/>
          <w:szCs w:val="24"/>
        </w:rPr>
      </w:pPr>
      <w:r>
        <w:rPr>
          <w:sz w:val="24"/>
          <w:szCs w:val="24"/>
        </w:rPr>
        <w:t>Bridle, J. (2018) New Dark Age: Technology and the End of the Future. London: Verso</w:t>
      </w:r>
    </w:p>
    <w:p w14:paraId="03550760" w14:textId="59CEB0A7" w:rsidR="00C72BE6" w:rsidRPr="00C72BE6" w:rsidRDefault="00C72BE6">
      <w:pPr>
        <w:pStyle w:val="EndnoteText"/>
        <w:rPr>
          <w:sz w:val="24"/>
          <w:szCs w:val="24"/>
        </w:rPr>
      </w:pPr>
      <w:proofErr w:type="spellStart"/>
      <w:r w:rsidRPr="00C72BE6">
        <w:rPr>
          <w:sz w:val="24"/>
          <w:szCs w:val="24"/>
        </w:rPr>
        <w:t>Gabrys</w:t>
      </w:r>
      <w:proofErr w:type="spellEnd"/>
      <w:r w:rsidRPr="00C72BE6">
        <w:rPr>
          <w:sz w:val="24"/>
          <w:szCs w:val="24"/>
        </w:rPr>
        <w:t xml:space="preserve">, Jennifer. </w:t>
      </w:r>
      <w:r>
        <w:rPr>
          <w:sz w:val="24"/>
          <w:szCs w:val="24"/>
        </w:rPr>
        <w:t>(</w:t>
      </w:r>
      <w:r w:rsidRPr="00C72BE6">
        <w:rPr>
          <w:sz w:val="24"/>
          <w:szCs w:val="24"/>
        </w:rPr>
        <w:t>2016</w:t>
      </w:r>
      <w:r>
        <w:rPr>
          <w:sz w:val="24"/>
          <w:szCs w:val="24"/>
        </w:rPr>
        <w:t>)</w:t>
      </w:r>
      <w:r w:rsidRPr="00C72BE6">
        <w:rPr>
          <w:sz w:val="24"/>
          <w:szCs w:val="24"/>
        </w:rPr>
        <w:t xml:space="preserve"> </w:t>
      </w:r>
      <w:r w:rsidRPr="00C72BE6">
        <w:rPr>
          <w:i/>
          <w:iCs/>
          <w:sz w:val="24"/>
          <w:szCs w:val="24"/>
        </w:rPr>
        <w:t>Program Earth: Environmental Sensing Technology and the Making of a Computational Planet</w:t>
      </w:r>
      <w:r w:rsidRPr="00C72BE6">
        <w:rPr>
          <w:sz w:val="24"/>
          <w:szCs w:val="24"/>
        </w:rPr>
        <w:t xml:space="preserve">. Minneapolis: University of Minnesota Press. </w:t>
      </w:r>
    </w:p>
    <w:p w14:paraId="76E37CA4" w14:textId="19F72A68" w:rsidR="00993FE7" w:rsidRDefault="00993FE7">
      <w:pPr>
        <w:pStyle w:val="EndnoteText"/>
        <w:rPr>
          <w:sz w:val="24"/>
          <w:szCs w:val="24"/>
        </w:rPr>
      </w:pPr>
      <w:r w:rsidRPr="00C72BE6">
        <w:rPr>
          <w:sz w:val="24"/>
          <w:szCs w:val="24"/>
        </w:rPr>
        <w:t>L</w:t>
      </w:r>
      <w:r>
        <w:rPr>
          <w:sz w:val="24"/>
          <w:szCs w:val="24"/>
        </w:rPr>
        <w:t>atour</w:t>
      </w:r>
      <w:r w:rsidRPr="00C72BE6">
        <w:rPr>
          <w:sz w:val="24"/>
          <w:szCs w:val="24"/>
        </w:rPr>
        <w:t>, B</w:t>
      </w:r>
      <w:r>
        <w:rPr>
          <w:sz w:val="24"/>
          <w:szCs w:val="24"/>
        </w:rPr>
        <w:t>.</w:t>
      </w:r>
      <w:r w:rsidRPr="00C72BE6">
        <w:rPr>
          <w:sz w:val="24"/>
          <w:szCs w:val="24"/>
        </w:rPr>
        <w:t xml:space="preserve"> (</w:t>
      </w:r>
      <w:r>
        <w:rPr>
          <w:sz w:val="24"/>
          <w:szCs w:val="24"/>
        </w:rPr>
        <w:t xml:space="preserve">2018) </w:t>
      </w:r>
      <w:r w:rsidRPr="00993FE7">
        <w:rPr>
          <w:i/>
          <w:iCs/>
          <w:sz w:val="24"/>
          <w:szCs w:val="24"/>
        </w:rPr>
        <w:t>Down to Earth: Politics in the New Climatic Regime.</w:t>
      </w:r>
      <w:r>
        <w:rPr>
          <w:sz w:val="24"/>
          <w:szCs w:val="24"/>
        </w:rPr>
        <w:t xml:space="preserve"> Cambridge: Polity Press</w:t>
      </w:r>
    </w:p>
    <w:p w14:paraId="29CD9EC1" w14:textId="22176752" w:rsidR="001C3AD1" w:rsidRPr="00C72BE6" w:rsidRDefault="00C72BE6">
      <w:pPr>
        <w:pStyle w:val="EndnoteText"/>
        <w:rPr>
          <w:sz w:val="24"/>
          <w:szCs w:val="24"/>
        </w:rPr>
      </w:pPr>
      <w:r>
        <w:rPr>
          <w:sz w:val="24"/>
          <w:szCs w:val="24"/>
        </w:rPr>
        <w:t xml:space="preserve">Latour, B., &amp; </w:t>
      </w:r>
      <w:proofErr w:type="spellStart"/>
      <w:r>
        <w:rPr>
          <w:sz w:val="24"/>
          <w:szCs w:val="24"/>
        </w:rPr>
        <w:t>Woolgar</w:t>
      </w:r>
      <w:proofErr w:type="spellEnd"/>
      <w:r>
        <w:rPr>
          <w:sz w:val="24"/>
          <w:szCs w:val="24"/>
        </w:rPr>
        <w:t>, S.</w:t>
      </w:r>
      <w:r w:rsidR="001C3AD1" w:rsidRPr="00C72BE6">
        <w:rPr>
          <w:sz w:val="24"/>
          <w:szCs w:val="24"/>
        </w:rPr>
        <w:t xml:space="preserve"> (1979). </w:t>
      </w:r>
      <w:r w:rsidR="001C3AD1" w:rsidRPr="00E76162">
        <w:rPr>
          <w:i/>
          <w:iCs/>
          <w:sz w:val="24"/>
          <w:szCs w:val="24"/>
        </w:rPr>
        <w:t xml:space="preserve">Laboratory life: the social construction of scientific facts. </w:t>
      </w:r>
      <w:r w:rsidR="001C3AD1" w:rsidRPr="00C72BE6">
        <w:rPr>
          <w:sz w:val="24"/>
          <w:szCs w:val="24"/>
        </w:rPr>
        <w:t>Beverly Hills, Sage Publications.</w:t>
      </w:r>
    </w:p>
    <w:p w14:paraId="617EBE9E" w14:textId="3E196DBC" w:rsidR="008B746E" w:rsidRDefault="00DE3E13">
      <w:pPr>
        <w:pStyle w:val="EndnoteText"/>
        <w:rPr>
          <w:sz w:val="24"/>
          <w:szCs w:val="24"/>
        </w:rPr>
      </w:pPr>
      <w:r w:rsidRPr="00C72BE6">
        <w:rPr>
          <w:sz w:val="24"/>
          <w:szCs w:val="24"/>
        </w:rPr>
        <w:t>L</w:t>
      </w:r>
      <w:r w:rsidR="00C72BE6">
        <w:rPr>
          <w:sz w:val="24"/>
          <w:szCs w:val="24"/>
        </w:rPr>
        <w:t>atour</w:t>
      </w:r>
      <w:r w:rsidRPr="00C72BE6">
        <w:rPr>
          <w:sz w:val="24"/>
          <w:szCs w:val="24"/>
        </w:rPr>
        <w:t>, B</w:t>
      </w:r>
      <w:r w:rsidR="00E76162">
        <w:rPr>
          <w:sz w:val="24"/>
          <w:szCs w:val="24"/>
        </w:rPr>
        <w:t>.</w:t>
      </w:r>
      <w:r w:rsidRPr="00C72BE6">
        <w:rPr>
          <w:sz w:val="24"/>
          <w:szCs w:val="24"/>
        </w:rPr>
        <w:t xml:space="preserve"> (1996) </w:t>
      </w:r>
      <w:r w:rsidR="008B746E" w:rsidRPr="00C72BE6">
        <w:rPr>
          <w:sz w:val="24"/>
          <w:szCs w:val="24"/>
        </w:rPr>
        <w:t xml:space="preserve">On Actor-Network Theory: A Few Clarifications. </w:t>
      </w:r>
      <w:proofErr w:type="spellStart"/>
      <w:r w:rsidR="008B746E" w:rsidRPr="00C72BE6">
        <w:rPr>
          <w:i/>
          <w:iCs/>
          <w:sz w:val="24"/>
          <w:szCs w:val="24"/>
        </w:rPr>
        <w:t>Soziale</w:t>
      </w:r>
      <w:proofErr w:type="spellEnd"/>
      <w:r w:rsidR="008B746E" w:rsidRPr="00C72BE6">
        <w:rPr>
          <w:i/>
          <w:iCs/>
          <w:sz w:val="24"/>
          <w:szCs w:val="24"/>
        </w:rPr>
        <w:t xml:space="preserve"> Welt</w:t>
      </w:r>
      <w:r w:rsidRPr="00C72BE6">
        <w:rPr>
          <w:i/>
          <w:iCs/>
          <w:sz w:val="24"/>
          <w:szCs w:val="24"/>
        </w:rPr>
        <w:t>.</w:t>
      </w:r>
      <w:r w:rsidR="008B746E" w:rsidRPr="00C72BE6">
        <w:rPr>
          <w:sz w:val="24"/>
          <w:szCs w:val="24"/>
        </w:rPr>
        <w:t xml:space="preserve"> 47</w:t>
      </w:r>
      <w:r w:rsidRPr="00C72BE6">
        <w:rPr>
          <w:sz w:val="24"/>
          <w:szCs w:val="24"/>
        </w:rPr>
        <w:t xml:space="preserve"> (3)</w:t>
      </w:r>
      <w:r w:rsidR="00614D87" w:rsidRPr="00C72BE6">
        <w:rPr>
          <w:sz w:val="24"/>
          <w:szCs w:val="24"/>
        </w:rPr>
        <w:t xml:space="preserve">, </w:t>
      </w:r>
      <w:r w:rsidR="008B746E" w:rsidRPr="00C72BE6">
        <w:rPr>
          <w:sz w:val="24"/>
          <w:szCs w:val="24"/>
        </w:rPr>
        <w:t>3</w:t>
      </w:r>
      <w:r w:rsidR="00614D87" w:rsidRPr="00C72BE6">
        <w:rPr>
          <w:sz w:val="24"/>
          <w:szCs w:val="24"/>
        </w:rPr>
        <w:t>73</w:t>
      </w:r>
      <w:r w:rsidR="008B746E" w:rsidRPr="00C72BE6">
        <w:rPr>
          <w:sz w:val="24"/>
          <w:szCs w:val="24"/>
        </w:rPr>
        <w:t>.</w:t>
      </w:r>
    </w:p>
    <w:p w14:paraId="46F2DA1F" w14:textId="0464F692" w:rsidR="009B4C59" w:rsidRPr="009B4C59" w:rsidRDefault="009B4C59" w:rsidP="009B4C59">
      <w:pPr>
        <w:pStyle w:val="EndnoteText"/>
        <w:rPr>
          <w:sz w:val="24"/>
          <w:szCs w:val="24"/>
        </w:rPr>
      </w:pPr>
      <w:r>
        <w:rPr>
          <w:sz w:val="24"/>
          <w:szCs w:val="24"/>
        </w:rPr>
        <w:t xml:space="preserve">Haraway, D. (2016) </w:t>
      </w:r>
      <w:r w:rsidRPr="009B4C59">
        <w:rPr>
          <w:i/>
          <w:iCs/>
          <w:sz w:val="24"/>
          <w:szCs w:val="24"/>
        </w:rPr>
        <w:t>Staying with the Trouble:</w:t>
      </w:r>
      <w:r>
        <w:rPr>
          <w:i/>
          <w:iCs/>
          <w:sz w:val="24"/>
          <w:szCs w:val="24"/>
        </w:rPr>
        <w:t xml:space="preserve"> </w:t>
      </w:r>
      <w:r w:rsidRPr="009B4C59">
        <w:rPr>
          <w:i/>
          <w:iCs/>
          <w:sz w:val="24"/>
          <w:szCs w:val="24"/>
        </w:rPr>
        <w:t xml:space="preserve">Making Kin in the </w:t>
      </w:r>
      <w:proofErr w:type="spellStart"/>
      <w:r w:rsidRPr="009B4C59">
        <w:rPr>
          <w:i/>
          <w:iCs/>
          <w:sz w:val="24"/>
          <w:szCs w:val="24"/>
        </w:rPr>
        <w:t>Chthulucene</w:t>
      </w:r>
      <w:proofErr w:type="spellEnd"/>
      <w:r>
        <w:rPr>
          <w:i/>
          <w:iCs/>
          <w:sz w:val="24"/>
          <w:szCs w:val="24"/>
        </w:rPr>
        <w:t xml:space="preserve">. </w:t>
      </w:r>
      <w:r>
        <w:rPr>
          <w:sz w:val="24"/>
          <w:szCs w:val="24"/>
        </w:rPr>
        <w:t>Durham and London: Duke University Press.</w:t>
      </w:r>
    </w:p>
    <w:p w14:paraId="7C2D3B5B" w14:textId="09741FC1" w:rsidR="00E76162" w:rsidRPr="00E76162" w:rsidRDefault="00E76162">
      <w:pPr>
        <w:pStyle w:val="EndnoteText"/>
        <w:rPr>
          <w:i/>
          <w:iCs/>
          <w:sz w:val="24"/>
          <w:szCs w:val="24"/>
        </w:rPr>
      </w:pPr>
      <w:r>
        <w:rPr>
          <w:sz w:val="24"/>
          <w:szCs w:val="24"/>
        </w:rPr>
        <w:t xml:space="preserve">Morton, T. (2013) </w:t>
      </w:r>
      <w:proofErr w:type="spellStart"/>
      <w:r w:rsidRPr="00E76162">
        <w:rPr>
          <w:i/>
          <w:iCs/>
          <w:sz w:val="24"/>
          <w:szCs w:val="24"/>
        </w:rPr>
        <w:t>Hyperobjects</w:t>
      </w:r>
      <w:proofErr w:type="spellEnd"/>
      <w:r w:rsidRPr="00E76162">
        <w:rPr>
          <w:i/>
          <w:iCs/>
          <w:sz w:val="24"/>
          <w:szCs w:val="24"/>
        </w:rPr>
        <w:t>: Philosophy and Ecology after the End of the World</w:t>
      </w:r>
      <w:r>
        <w:rPr>
          <w:i/>
          <w:iCs/>
          <w:sz w:val="24"/>
          <w:szCs w:val="24"/>
        </w:rPr>
        <w:t xml:space="preserve">. </w:t>
      </w:r>
      <w:r w:rsidR="008F5AD5" w:rsidRPr="00C72BE6">
        <w:rPr>
          <w:sz w:val="24"/>
          <w:szCs w:val="24"/>
        </w:rPr>
        <w:t>Minneapolis</w:t>
      </w:r>
      <w:r w:rsidR="008F5AD5">
        <w:rPr>
          <w:sz w:val="24"/>
          <w:szCs w:val="24"/>
        </w:rPr>
        <w:t>:</w:t>
      </w:r>
      <w:r w:rsidR="008F5AD5" w:rsidRPr="00E76162">
        <w:rPr>
          <w:sz w:val="24"/>
          <w:szCs w:val="24"/>
        </w:rPr>
        <w:t xml:space="preserve"> </w:t>
      </w:r>
      <w:r w:rsidRPr="00E76162">
        <w:rPr>
          <w:sz w:val="24"/>
          <w:szCs w:val="24"/>
        </w:rPr>
        <w:t>University of Minnesota Press.</w:t>
      </w:r>
      <w:r>
        <w:rPr>
          <w:i/>
          <w:iCs/>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B483" w14:textId="77777777" w:rsidR="004C2DDA" w:rsidRDefault="004C2DDA" w:rsidP="00241922">
      <w:r>
        <w:separator/>
      </w:r>
    </w:p>
  </w:footnote>
  <w:footnote w:type="continuationSeparator" w:id="0">
    <w:p w14:paraId="71860C3C" w14:textId="77777777" w:rsidR="004C2DDA" w:rsidRDefault="004C2DDA" w:rsidP="0024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A9"/>
    <w:rsid w:val="000106E9"/>
    <w:rsid w:val="00013EBC"/>
    <w:rsid w:val="00024748"/>
    <w:rsid w:val="00046BB0"/>
    <w:rsid w:val="00073A65"/>
    <w:rsid w:val="000771AD"/>
    <w:rsid w:val="000B7147"/>
    <w:rsid w:val="000D0ED2"/>
    <w:rsid w:val="000D529B"/>
    <w:rsid w:val="000D5F80"/>
    <w:rsid w:val="000E721F"/>
    <w:rsid w:val="000E7E65"/>
    <w:rsid w:val="00117A52"/>
    <w:rsid w:val="0012671E"/>
    <w:rsid w:val="001355F2"/>
    <w:rsid w:val="00151E11"/>
    <w:rsid w:val="00154827"/>
    <w:rsid w:val="001631F2"/>
    <w:rsid w:val="00166BE5"/>
    <w:rsid w:val="00193D6A"/>
    <w:rsid w:val="001949C1"/>
    <w:rsid w:val="00196BF6"/>
    <w:rsid w:val="001A1949"/>
    <w:rsid w:val="001A2167"/>
    <w:rsid w:val="001C3AD1"/>
    <w:rsid w:val="001C55AA"/>
    <w:rsid w:val="00223F45"/>
    <w:rsid w:val="00241922"/>
    <w:rsid w:val="002538BD"/>
    <w:rsid w:val="00294A66"/>
    <w:rsid w:val="002A38CD"/>
    <w:rsid w:val="002C3D3A"/>
    <w:rsid w:val="002C6AE9"/>
    <w:rsid w:val="002D346F"/>
    <w:rsid w:val="002E1A21"/>
    <w:rsid w:val="002E6986"/>
    <w:rsid w:val="002F7681"/>
    <w:rsid w:val="003014BC"/>
    <w:rsid w:val="003074CB"/>
    <w:rsid w:val="003133BA"/>
    <w:rsid w:val="00315936"/>
    <w:rsid w:val="00317B75"/>
    <w:rsid w:val="00346027"/>
    <w:rsid w:val="0038702E"/>
    <w:rsid w:val="0038773E"/>
    <w:rsid w:val="003952E3"/>
    <w:rsid w:val="003B1AFF"/>
    <w:rsid w:val="003C6CE9"/>
    <w:rsid w:val="003C6D3F"/>
    <w:rsid w:val="003D0E6B"/>
    <w:rsid w:val="003D13AE"/>
    <w:rsid w:val="003D4216"/>
    <w:rsid w:val="004070BC"/>
    <w:rsid w:val="00412311"/>
    <w:rsid w:val="00423C71"/>
    <w:rsid w:val="0049487A"/>
    <w:rsid w:val="004B4C78"/>
    <w:rsid w:val="004C2DDA"/>
    <w:rsid w:val="004D0CD8"/>
    <w:rsid w:val="004D1CCB"/>
    <w:rsid w:val="004F6F5C"/>
    <w:rsid w:val="005118FD"/>
    <w:rsid w:val="0051723D"/>
    <w:rsid w:val="00526B80"/>
    <w:rsid w:val="00550617"/>
    <w:rsid w:val="00595893"/>
    <w:rsid w:val="005A3AED"/>
    <w:rsid w:val="005A64CB"/>
    <w:rsid w:val="005A6A6A"/>
    <w:rsid w:val="005B0586"/>
    <w:rsid w:val="005F659F"/>
    <w:rsid w:val="00614D87"/>
    <w:rsid w:val="00645706"/>
    <w:rsid w:val="00660A82"/>
    <w:rsid w:val="006634E3"/>
    <w:rsid w:val="00684F97"/>
    <w:rsid w:val="006A24FD"/>
    <w:rsid w:val="006B1FE9"/>
    <w:rsid w:val="006B2C94"/>
    <w:rsid w:val="00700CB9"/>
    <w:rsid w:val="0072619A"/>
    <w:rsid w:val="00774151"/>
    <w:rsid w:val="0079619D"/>
    <w:rsid w:val="007C1178"/>
    <w:rsid w:val="007C4001"/>
    <w:rsid w:val="007D4123"/>
    <w:rsid w:val="007F08A3"/>
    <w:rsid w:val="00824339"/>
    <w:rsid w:val="00865967"/>
    <w:rsid w:val="008A7F8B"/>
    <w:rsid w:val="008B746E"/>
    <w:rsid w:val="008C3D78"/>
    <w:rsid w:val="008C7296"/>
    <w:rsid w:val="008E5E20"/>
    <w:rsid w:val="008F5AD5"/>
    <w:rsid w:val="00921D19"/>
    <w:rsid w:val="009458A9"/>
    <w:rsid w:val="0096476A"/>
    <w:rsid w:val="00986FB3"/>
    <w:rsid w:val="00993FE7"/>
    <w:rsid w:val="009B4C59"/>
    <w:rsid w:val="009D033C"/>
    <w:rsid w:val="009F7C57"/>
    <w:rsid w:val="00A13726"/>
    <w:rsid w:val="00A17BE1"/>
    <w:rsid w:val="00A26D16"/>
    <w:rsid w:val="00A663A1"/>
    <w:rsid w:val="00A86877"/>
    <w:rsid w:val="00AA37BB"/>
    <w:rsid w:val="00AB6715"/>
    <w:rsid w:val="00AD759D"/>
    <w:rsid w:val="00B17025"/>
    <w:rsid w:val="00B274E5"/>
    <w:rsid w:val="00B3360E"/>
    <w:rsid w:val="00B50795"/>
    <w:rsid w:val="00B60102"/>
    <w:rsid w:val="00B77AEA"/>
    <w:rsid w:val="00B872CA"/>
    <w:rsid w:val="00B87508"/>
    <w:rsid w:val="00B87F8E"/>
    <w:rsid w:val="00B957F5"/>
    <w:rsid w:val="00BB778E"/>
    <w:rsid w:val="00BD5548"/>
    <w:rsid w:val="00BE0BF3"/>
    <w:rsid w:val="00BE31FB"/>
    <w:rsid w:val="00BF7BAB"/>
    <w:rsid w:val="00C14E32"/>
    <w:rsid w:val="00C35F49"/>
    <w:rsid w:val="00C43410"/>
    <w:rsid w:val="00C43935"/>
    <w:rsid w:val="00C627F8"/>
    <w:rsid w:val="00C63079"/>
    <w:rsid w:val="00C7196E"/>
    <w:rsid w:val="00C72BE6"/>
    <w:rsid w:val="00CA01EA"/>
    <w:rsid w:val="00CB5BDA"/>
    <w:rsid w:val="00CD457B"/>
    <w:rsid w:val="00CF12A1"/>
    <w:rsid w:val="00CF7D7A"/>
    <w:rsid w:val="00D178A3"/>
    <w:rsid w:val="00D50265"/>
    <w:rsid w:val="00D825A9"/>
    <w:rsid w:val="00D82790"/>
    <w:rsid w:val="00D83858"/>
    <w:rsid w:val="00DB49AD"/>
    <w:rsid w:val="00DD0626"/>
    <w:rsid w:val="00DD48DF"/>
    <w:rsid w:val="00DE3E13"/>
    <w:rsid w:val="00E06B79"/>
    <w:rsid w:val="00E26B45"/>
    <w:rsid w:val="00E47156"/>
    <w:rsid w:val="00E648BE"/>
    <w:rsid w:val="00E6713A"/>
    <w:rsid w:val="00E7153A"/>
    <w:rsid w:val="00E76162"/>
    <w:rsid w:val="00E90807"/>
    <w:rsid w:val="00EA41D1"/>
    <w:rsid w:val="00EB70FD"/>
    <w:rsid w:val="00EB7852"/>
    <w:rsid w:val="00EC751C"/>
    <w:rsid w:val="00F16861"/>
    <w:rsid w:val="00F16868"/>
    <w:rsid w:val="00F8143B"/>
    <w:rsid w:val="00F85142"/>
    <w:rsid w:val="00F9177C"/>
    <w:rsid w:val="00FC17CC"/>
    <w:rsid w:val="00FD4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0638DB"/>
  <w15:chartTrackingRefBased/>
  <w15:docId w15:val="{E5273B85-F988-034C-8A19-563CE68D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58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8A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A663A1"/>
    <w:rPr>
      <w:color w:val="0000FF"/>
      <w:u w:val="single"/>
    </w:rPr>
  </w:style>
  <w:style w:type="paragraph" w:styleId="Header">
    <w:name w:val="header"/>
    <w:basedOn w:val="Normal"/>
    <w:link w:val="HeaderChar"/>
    <w:uiPriority w:val="99"/>
    <w:unhideWhenUsed/>
    <w:rsid w:val="00241922"/>
    <w:pPr>
      <w:tabs>
        <w:tab w:val="center" w:pos="4513"/>
        <w:tab w:val="right" w:pos="9026"/>
      </w:tabs>
    </w:pPr>
  </w:style>
  <w:style w:type="character" w:customStyle="1" w:styleId="HeaderChar">
    <w:name w:val="Header Char"/>
    <w:basedOn w:val="DefaultParagraphFont"/>
    <w:link w:val="Header"/>
    <w:uiPriority w:val="99"/>
    <w:rsid w:val="00241922"/>
  </w:style>
  <w:style w:type="paragraph" w:styleId="Footer">
    <w:name w:val="footer"/>
    <w:basedOn w:val="Normal"/>
    <w:link w:val="FooterChar"/>
    <w:uiPriority w:val="99"/>
    <w:unhideWhenUsed/>
    <w:rsid w:val="00241922"/>
    <w:pPr>
      <w:tabs>
        <w:tab w:val="center" w:pos="4513"/>
        <w:tab w:val="right" w:pos="9026"/>
      </w:tabs>
    </w:pPr>
  </w:style>
  <w:style w:type="character" w:customStyle="1" w:styleId="FooterChar">
    <w:name w:val="Footer Char"/>
    <w:basedOn w:val="DefaultParagraphFont"/>
    <w:link w:val="Footer"/>
    <w:uiPriority w:val="99"/>
    <w:rsid w:val="00241922"/>
  </w:style>
  <w:style w:type="paragraph" w:styleId="BalloonText">
    <w:name w:val="Balloon Text"/>
    <w:basedOn w:val="Normal"/>
    <w:link w:val="BalloonTextChar"/>
    <w:uiPriority w:val="99"/>
    <w:semiHidden/>
    <w:unhideWhenUsed/>
    <w:rsid w:val="001949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49C1"/>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024748"/>
    <w:rPr>
      <w:sz w:val="20"/>
      <w:szCs w:val="20"/>
    </w:rPr>
  </w:style>
  <w:style w:type="character" w:customStyle="1" w:styleId="EndnoteTextChar">
    <w:name w:val="Endnote Text Char"/>
    <w:basedOn w:val="DefaultParagraphFont"/>
    <w:link w:val="EndnoteText"/>
    <w:uiPriority w:val="99"/>
    <w:semiHidden/>
    <w:rsid w:val="00024748"/>
    <w:rPr>
      <w:sz w:val="20"/>
      <w:szCs w:val="20"/>
    </w:rPr>
  </w:style>
  <w:style w:type="character" w:styleId="EndnoteReference">
    <w:name w:val="endnote reference"/>
    <w:basedOn w:val="DefaultParagraphFont"/>
    <w:uiPriority w:val="99"/>
    <w:semiHidden/>
    <w:unhideWhenUsed/>
    <w:rsid w:val="00024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153">
      <w:bodyDiv w:val="1"/>
      <w:marLeft w:val="0"/>
      <w:marRight w:val="0"/>
      <w:marTop w:val="0"/>
      <w:marBottom w:val="0"/>
      <w:divBdr>
        <w:top w:val="none" w:sz="0" w:space="0" w:color="auto"/>
        <w:left w:val="none" w:sz="0" w:space="0" w:color="auto"/>
        <w:bottom w:val="none" w:sz="0" w:space="0" w:color="auto"/>
        <w:right w:val="none" w:sz="0" w:space="0" w:color="auto"/>
      </w:divBdr>
    </w:div>
    <w:div w:id="91900829">
      <w:bodyDiv w:val="1"/>
      <w:marLeft w:val="0"/>
      <w:marRight w:val="0"/>
      <w:marTop w:val="0"/>
      <w:marBottom w:val="0"/>
      <w:divBdr>
        <w:top w:val="none" w:sz="0" w:space="0" w:color="auto"/>
        <w:left w:val="none" w:sz="0" w:space="0" w:color="auto"/>
        <w:bottom w:val="none" w:sz="0" w:space="0" w:color="auto"/>
        <w:right w:val="none" w:sz="0" w:space="0" w:color="auto"/>
      </w:divBdr>
    </w:div>
    <w:div w:id="513809925">
      <w:bodyDiv w:val="1"/>
      <w:marLeft w:val="0"/>
      <w:marRight w:val="0"/>
      <w:marTop w:val="0"/>
      <w:marBottom w:val="0"/>
      <w:divBdr>
        <w:top w:val="none" w:sz="0" w:space="0" w:color="auto"/>
        <w:left w:val="none" w:sz="0" w:space="0" w:color="auto"/>
        <w:bottom w:val="none" w:sz="0" w:space="0" w:color="auto"/>
        <w:right w:val="none" w:sz="0" w:space="0" w:color="auto"/>
      </w:divBdr>
    </w:div>
    <w:div w:id="584920544">
      <w:bodyDiv w:val="1"/>
      <w:marLeft w:val="0"/>
      <w:marRight w:val="0"/>
      <w:marTop w:val="0"/>
      <w:marBottom w:val="0"/>
      <w:divBdr>
        <w:top w:val="none" w:sz="0" w:space="0" w:color="auto"/>
        <w:left w:val="none" w:sz="0" w:space="0" w:color="auto"/>
        <w:bottom w:val="none" w:sz="0" w:space="0" w:color="auto"/>
        <w:right w:val="none" w:sz="0" w:space="0" w:color="auto"/>
      </w:divBdr>
    </w:div>
    <w:div w:id="637496868">
      <w:bodyDiv w:val="1"/>
      <w:marLeft w:val="0"/>
      <w:marRight w:val="0"/>
      <w:marTop w:val="0"/>
      <w:marBottom w:val="0"/>
      <w:divBdr>
        <w:top w:val="none" w:sz="0" w:space="0" w:color="auto"/>
        <w:left w:val="none" w:sz="0" w:space="0" w:color="auto"/>
        <w:bottom w:val="none" w:sz="0" w:space="0" w:color="auto"/>
        <w:right w:val="none" w:sz="0" w:space="0" w:color="auto"/>
      </w:divBdr>
    </w:div>
    <w:div w:id="692341069">
      <w:bodyDiv w:val="1"/>
      <w:marLeft w:val="0"/>
      <w:marRight w:val="0"/>
      <w:marTop w:val="0"/>
      <w:marBottom w:val="0"/>
      <w:divBdr>
        <w:top w:val="none" w:sz="0" w:space="0" w:color="auto"/>
        <w:left w:val="none" w:sz="0" w:space="0" w:color="auto"/>
        <w:bottom w:val="none" w:sz="0" w:space="0" w:color="auto"/>
        <w:right w:val="none" w:sz="0" w:space="0" w:color="auto"/>
      </w:divBdr>
    </w:div>
    <w:div w:id="870609336">
      <w:bodyDiv w:val="1"/>
      <w:marLeft w:val="0"/>
      <w:marRight w:val="0"/>
      <w:marTop w:val="0"/>
      <w:marBottom w:val="0"/>
      <w:divBdr>
        <w:top w:val="none" w:sz="0" w:space="0" w:color="auto"/>
        <w:left w:val="none" w:sz="0" w:space="0" w:color="auto"/>
        <w:bottom w:val="none" w:sz="0" w:space="0" w:color="auto"/>
        <w:right w:val="none" w:sz="0" w:space="0" w:color="auto"/>
      </w:divBdr>
    </w:div>
    <w:div w:id="1508444758">
      <w:bodyDiv w:val="1"/>
      <w:marLeft w:val="0"/>
      <w:marRight w:val="0"/>
      <w:marTop w:val="0"/>
      <w:marBottom w:val="0"/>
      <w:divBdr>
        <w:top w:val="none" w:sz="0" w:space="0" w:color="auto"/>
        <w:left w:val="none" w:sz="0" w:space="0" w:color="auto"/>
        <w:bottom w:val="none" w:sz="0" w:space="0" w:color="auto"/>
        <w:right w:val="none" w:sz="0" w:space="0" w:color="auto"/>
      </w:divBdr>
    </w:div>
    <w:div w:id="20075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7C33-D0A8-8B46-A7F3-64B35D96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Meadows</dc:creator>
  <cp:keywords/>
  <dc:description/>
  <cp:lastModifiedBy>Harry Meadows</cp:lastModifiedBy>
  <cp:revision>2</cp:revision>
  <dcterms:created xsi:type="dcterms:W3CDTF">2022-02-14T12:41:00Z</dcterms:created>
  <dcterms:modified xsi:type="dcterms:W3CDTF">2022-02-14T12:41:00Z</dcterms:modified>
</cp:coreProperties>
</file>